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BC6477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AD6171">
        <w:rPr>
          <w:sz w:val="28"/>
          <w:szCs w:val="28"/>
        </w:rPr>
        <w:t>.</w:t>
      </w:r>
      <w:r w:rsidR="00B64925">
        <w:rPr>
          <w:sz w:val="28"/>
          <w:szCs w:val="28"/>
        </w:rPr>
        <w:t>0</w:t>
      </w:r>
      <w:r w:rsidR="002C3B4F">
        <w:rPr>
          <w:sz w:val="28"/>
          <w:szCs w:val="28"/>
        </w:rPr>
        <w:t>2</w:t>
      </w:r>
      <w:r w:rsidR="00B64925">
        <w:rPr>
          <w:sz w:val="28"/>
          <w:szCs w:val="28"/>
        </w:rPr>
        <w:t>.2024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64925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="00B6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="00B3359A" w:rsidRPr="00BB046C">
        <w:rPr>
          <w:sz w:val="28"/>
          <w:szCs w:val="28"/>
        </w:rPr>
        <w:t xml:space="preserve"> </w:t>
      </w:r>
      <w:bookmarkStart w:id="0" w:name="_GoBack"/>
      <w:bookmarkEnd w:id="0"/>
      <w:r w:rsidR="00B3359A" w:rsidRPr="00BB046C">
        <w:rPr>
          <w:sz w:val="28"/>
          <w:szCs w:val="28"/>
        </w:rPr>
        <w:t>финансовый год и на плановый пери</w:t>
      </w:r>
      <w:r w:rsidR="00362650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B6492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</w:t>
      </w:r>
      <w:r w:rsidR="00B64925">
        <w:rPr>
          <w:sz w:val="28"/>
          <w:szCs w:val="28"/>
        </w:rPr>
        <w:t>я</w:t>
      </w:r>
      <w:proofErr w:type="gramEnd"/>
      <w:r w:rsidR="00EE6476">
        <w:rPr>
          <w:sz w:val="28"/>
          <w:szCs w:val="28"/>
        </w:rPr>
        <w:t xml:space="preserve">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64925"/>
    <w:rsid w:val="00B847FD"/>
    <w:rsid w:val="00BA2D51"/>
    <w:rsid w:val="00BB046C"/>
    <w:rsid w:val="00BB797E"/>
    <w:rsid w:val="00BC26AA"/>
    <w:rsid w:val="00BC6477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259E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C979-6808-49B6-AD0C-FF61BFC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93</cp:revision>
  <cp:lastPrinted>2021-07-02T09:36:00Z</cp:lastPrinted>
  <dcterms:created xsi:type="dcterms:W3CDTF">2018-09-17T08:24:00Z</dcterms:created>
  <dcterms:modified xsi:type="dcterms:W3CDTF">2024-02-15T05:59:00Z</dcterms:modified>
</cp:coreProperties>
</file>