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4F766C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13.11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24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4F766C">
        <w:rPr>
          <w:sz w:val="28"/>
          <w:szCs w:val="28"/>
        </w:rPr>
        <w:t>амаскинской сельской Думы  от 10.11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4F766C">
        <w:rPr>
          <w:sz w:val="28"/>
          <w:szCs w:val="28"/>
        </w:rPr>
        <w:t>9</w:t>
      </w:r>
      <w:bookmarkStart w:id="0" w:name="_GoBack"/>
      <w:bookmarkEnd w:id="0"/>
      <w:r w:rsidR="00F115FF">
        <w:rPr>
          <w:sz w:val="28"/>
          <w:szCs w:val="28"/>
        </w:rPr>
        <w:t>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27A23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4F766C"/>
    <w:rsid w:val="0052289F"/>
    <w:rsid w:val="005369B1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9F7D63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D3FC4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A7AB-4FF0-4991-80A0-875BFBF4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104</cp:revision>
  <cp:lastPrinted>2023-07-13T07:42:00Z</cp:lastPrinted>
  <dcterms:created xsi:type="dcterms:W3CDTF">2018-09-17T08:24:00Z</dcterms:created>
  <dcterms:modified xsi:type="dcterms:W3CDTF">2023-11-13T06:32:00Z</dcterms:modified>
</cp:coreProperties>
</file>