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A0" w:rsidRDefault="003D432A" w:rsidP="00580685">
      <w:pPr>
        <w:tabs>
          <w:tab w:val="left" w:pos="5497"/>
        </w:tabs>
        <w:rPr>
          <w:b/>
          <w:sz w:val="28"/>
          <w:szCs w:val="28"/>
        </w:rPr>
      </w:pPr>
      <w:r>
        <w:rPr>
          <w:b/>
          <w:sz w:val="28"/>
          <w:szCs w:val="28"/>
        </w:rPr>
        <w:t xml:space="preserve">                                                 </w:t>
      </w:r>
    </w:p>
    <w:p w:rsidR="00580685" w:rsidRDefault="00580685" w:rsidP="00F160A0">
      <w:pPr>
        <w:rPr>
          <w:b/>
          <w:sz w:val="28"/>
          <w:szCs w:val="28"/>
        </w:rPr>
      </w:pPr>
    </w:p>
    <w:p w:rsidR="00F160A0" w:rsidRPr="0064688B" w:rsidRDefault="00F160A0" w:rsidP="00F160A0">
      <w:pPr>
        <w:jc w:val="center"/>
        <w:rPr>
          <w:rFonts w:ascii="Times New Roman" w:hAnsi="Times New Roman" w:cs="Times New Roman"/>
          <w:b/>
          <w:sz w:val="28"/>
          <w:szCs w:val="28"/>
        </w:rPr>
      </w:pPr>
      <w:r w:rsidRPr="0064688B">
        <w:rPr>
          <w:rFonts w:ascii="Times New Roman" w:hAnsi="Times New Roman" w:cs="Times New Roman"/>
          <w:b/>
          <w:sz w:val="28"/>
          <w:szCs w:val="28"/>
        </w:rPr>
        <w:t>АДМИНИСТРАЦИЯ МУНИЦИПАЛЬНОГО ОБРАЗОВАНИЯ</w:t>
      </w:r>
    </w:p>
    <w:p w:rsidR="00F160A0" w:rsidRPr="0064688B" w:rsidRDefault="00F160A0" w:rsidP="00F160A0">
      <w:pPr>
        <w:jc w:val="center"/>
        <w:rPr>
          <w:rFonts w:ascii="Times New Roman" w:hAnsi="Times New Roman" w:cs="Times New Roman"/>
          <w:b/>
          <w:sz w:val="28"/>
          <w:szCs w:val="28"/>
        </w:rPr>
      </w:pPr>
      <w:r w:rsidRPr="0064688B">
        <w:rPr>
          <w:rFonts w:ascii="Times New Roman" w:hAnsi="Times New Roman" w:cs="Times New Roman"/>
          <w:b/>
          <w:sz w:val="28"/>
          <w:szCs w:val="28"/>
        </w:rPr>
        <w:t>ДАМАСКИНСКОЕ СЕЛЬСКОЕ ПОСЕЛЕНИЕ</w:t>
      </w:r>
    </w:p>
    <w:p w:rsidR="00F160A0" w:rsidRPr="0064688B" w:rsidRDefault="00F160A0" w:rsidP="00F160A0">
      <w:pPr>
        <w:jc w:val="center"/>
        <w:rPr>
          <w:rFonts w:ascii="Times New Roman" w:hAnsi="Times New Roman" w:cs="Times New Roman"/>
          <w:b/>
          <w:sz w:val="28"/>
          <w:szCs w:val="28"/>
        </w:rPr>
      </w:pPr>
      <w:r w:rsidRPr="0064688B">
        <w:rPr>
          <w:rFonts w:ascii="Times New Roman" w:hAnsi="Times New Roman" w:cs="Times New Roman"/>
          <w:b/>
          <w:sz w:val="28"/>
          <w:szCs w:val="28"/>
        </w:rPr>
        <w:t>КИЛЬМЕЗСКОГО РАЙОНА КИРОВСКОЙ ОБЛАСТИ</w:t>
      </w:r>
    </w:p>
    <w:p w:rsidR="00F160A0" w:rsidRPr="0064688B" w:rsidRDefault="00F160A0" w:rsidP="00F160A0">
      <w:pPr>
        <w:jc w:val="center"/>
        <w:rPr>
          <w:rFonts w:ascii="Times New Roman" w:hAnsi="Times New Roman" w:cs="Times New Roman"/>
          <w:b/>
          <w:sz w:val="28"/>
          <w:szCs w:val="28"/>
        </w:rPr>
      </w:pPr>
    </w:p>
    <w:p w:rsidR="00F160A0" w:rsidRPr="0064688B" w:rsidRDefault="00F160A0" w:rsidP="00F160A0">
      <w:pPr>
        <w:jc w:val="center"/>
        <w:rPr>
          <w:rFonts w:ascii="Times New Roman" w:hAnsi="Times New Roman" w:cs="Times New Roman"/>
          <w:b/>
          <w:sz w:val="28"/>
          <w:szCs w:val="28"/>
        </w:rPr>
      </w:pPr>
    </w:p>
    <w:p w:rsidR="00F160A0" w:rsidRPr="0064688B" w:rsidRDefault="0064688B" w:rsidP="00F160A0">
      <w:pPr>
        <w:jc w:val="center"/>
        <w:rPr>
          <w:rFonts w:ascii="Times New Roman" w:hAnsi="Times New Roman" w:cs="Times New Roman"/>
          <w:b/>
          <w:sz w:val="28"/>
          <w:szCs w:val="28"/>
        </w:rPr>
      </w:pPr>
      <w:r w:rsidRPr="0064688B">
        <w:rPr>
          <w:rFonts w:ascii="Times New Roman" w:hAnsi="Times New Roman" w:cs="Times New Roman"/>
          <w:b/>
          <w:sz w:val="28"/>
          <w:szCs w:val="28"/>
        </w:rPr>
        <w:t>ПОСТАНОВЛЕНИЕ</w:t>
      </w:r>
    </w:p>
    <w:p w:rsidR="00F160A0" w:rsidRPr="0064688B" w:rsidRDefault="00F160A0" w:rsidP="00F160A0">
      <w:pPr>
        <w:jc w:val="center"/>
        <w:rPr>
          <w:rFonts w:ascii="Times New Roman" w:hAnsi="Times New Roman" w:cs="Times New Roman"/>
          <w:b/>
          <w:sz w:val="28"/>
          <w:szCs w:val="28"/>
        </w:rPr>
      </w:pPr>
    </w:p>
    <w:p w:rsidR="00F160A0" w:rsidRPr="0064688B" w:rsidRDefault="00F160A0" w:rsidP="00F160A0">
      <w:pPr>
        <w:jc w:val="center"/>
        <w:rPr>
          <w:rFonts w:ascii="Times New Roman" w:hAnsi="Times New Roman" w:cs="Times New Roman"/>
          <w:b/>
          <w:sz w:val="28"/>
          <w:szCs w:val="28"/>
        </w:rPr>
      </w:pPr>
    </w:p>
    <w:p w:rsidR="00F160A0" w:rsidRPr="0064688B" w:rsidRDefault="00F160A0" w:rsidP="00F160A0">
      <w:pPr>
        <w:jc w:val="center"/>
        <w:rPr>
          <w:rFonts w:ascii="Times New Roman" w:hAnsi="Times New Roman" w:cs="Times New Roman"/>
          <w:sz w:val="28"/>
          <w:szCs w:val="28"/>
        </w:rPr>
      </w:pPr>
    </w:p>
    <w:p w:rsidR="00F160A0" w:rsidRPr="0064688B" w:rsidRDefault="00D95C81" w:rsidP="00F160A0">
      <w:pPr>
        <w:rPr>
          <w:rFonts w:ascii="Times New Roman" w:hAnsi="Times New Roman" w:cs="Times New Roman"/>
          <w:sz w:val="28"/>
          <w:szCs w:val="28"/>
        </w:rPr>
      </w:pPr>
      <w:r>
        <w:rPr>
          <w:rFonts w:ascii="Times New Roman" w:hAnsi="Times New Roman" w:cs="Times New Roman"/>
          <w:sz w:val="28"/>
          <w:szCs w:val="28"/>
        </w:rPr>
        <w:t>25.02</w:t>
      </w:r>
      <w:r w:rsidR="003D432A">
        <w:rPr>
          <w:rFonts w:ascii="Times New Roman" w:hAnsi="Times New Roman" w:cs="Times New Roman"/>
          <w:sz w:val="28"/>
          <w:szCs w:val="28"/>
        </w:rPr>
        <w:t>.2022</w:t>
      </w:r>
      <w:r w:rsidR="00F160A0" w:rsidRPr="0064688B">
        <w:rPr>
          <w:rFonts w:ascii="Times New Roman" w:hAnsi="Times New Roman" w:cs="Times New Roman"/>
          <w:sz w:val="28"/>
          <w:szCs w:val="28"/>
        </w:rPr>
        <w:t xml:space="preserve">                                 д.Дамаскино                                       № </w:t>
      </w:r>
      <w:r>
        <w:rPr>
          <w:rFonts w:ascii="Times New Roman" w:hAnsi="Times New Roman" w:cs="Times New Roman"/>
          <w:sz w:val="28"/>
          <w:szCs w:val="28"/>
        </w:rPr>
        <w:t>6</w:t>
      </w:r>
    </w:p>
    <w:p w:rsidR="00F160A0" w:rsidRPr="0064688B" w:rsidRDefault="00F160A0" w:rsidP="00F160A0">
      <w:pPr>
        <w:rPr>
          <w:rFonts w:ascii="Times New Roman" w:hAnsi="Times New Roman" w:cs="Times New Roman"/>
          <w:sz w:val="28"/>
          <w:szCs w:val="28"/>
        </w:rPr>
      </w:pPr>
    </w:p>
    <w:p w:rsidR="00F160A0" w:rsidRPr="0064688B" w:rsidRDefault="00F160A0" w:rsidP="00F160A0">
      <w:pPr>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9244"/>
      </w:tblGrid>
      <w:tr w:rsidR="0064688B" w:rsidRPr="0064688B" w:rsidTr="00A67F50">
        <w:trPr>
          <w:trHeight w:val="1214"/>
        </w:trPr>
        <w:tc>
          <w:tcPr>
            <w:tcW w:w="9244" w:type="dxa"/>
            <w:vAlign w:val="center"/>
          </w:tcPr>
          <w:p w:rsidR="0064688B" w:rsidRPr="0064688B" w:rsidRDefault="0064688B" w:rsidP="00A67F50">
            <w:pPr>
              <w:jc w:val="center"/>
              <w:rPr>
                <w:rFonts w:ascii="Times New Roman" w:hAnsi="Times New Roman" w:cs="Times New Roman"/>
                <w:b/>
                <w:color w:val="000000"/>
                <w:sz w:val="28"/>
                <w:szCs w:val="28"/>
              </w:rPr>
            </w:pPr>
            <w:r w:rsidRPr="0064688B">
              <w:rPr>
                <w:rFonts w:ascii="Times New Roman" w:hAnsi="Times New Roman" w:cs="Times New Roman"/>
                <w:b/>
                <w:sz w:val="28"/>
                <w:szCs w:val="28"/>
              </w:rPr>
              <w:t xml:space="preserve">Об утверждении методики прогнозирования поступлений доходов бюджета Дамаскинского сельского поселения </w:t>
            </w:r>
          </w:p>
          <w:p w:rsidR="0064688B" w:rsidRPr="0064688B" w:rsidRDefault="0064688B" w:rsidP="00A67F50">
            <w:pPr>
              <w:jc w:val="both"/>
              <w:rPr>
                <w:rFonts w:ascii="Times New Roman" w:hAnsi="Times New Roman" w:cs="Times New Roman"/>
                <w:b/>
                <w:color w:val="000000"/>
                <w:sz w:val="28"/>
                <w:szCs w:val="28"/>
              </w:rPr>
            </w:pPr>
            <w:r w:rsidRPr="0064688B">
              <w:rPr>
                <w:rFonts w:ascii="Times New Roman" w:hAnsi="Times New Roman" w:cs="Times New Roman"/>
                <w:b/>
                <w:sz w:val="28"/>
                <w:szCs w:val="28"/>
              </w:rPr>
              <w:t xml:space="preserve">                                                                                                                                                                                                                                         </w:t>
            </w:r>
          </w:p>
        </w:tc>
      </w:tr>
    </w:tbl>
    <w:p w:rsidR="0064688B" w:rsidRPr="00796600" w:rsidRDefault="0064688B" w:rsidP="0064688B">
      <w:pPr>
        <w:tabs>
          <w:tab w:val="left" w:pos="1701"/>
          <w:tab w:val="left" w:pos="5245"/>
        </w:tabs>
        <w:ind w:firstLine="851"/>
        <w:jc w:val="both"/>
        <w:rPr>
          <w:rFonts w:ascii="Times New Roman" w:hAnsi="Times New Roman" w:cs="Times New Roman"/>
          <w:sz w:val="28"/>
          <w:szCs w:val="28"/>
        </w:rPr>
      </w:pPr>
      <w:r w:rsidRPr="0064688B">
        <w:rPr>
          <w:rFonts w:ascii="Times New Roman" w:hAnsi="Times New Roman" w:cs="Times New Roman"/>
          <w:sz w:val="28"/>
          <w:szCs w:val="28"/>
        </w:rPr>
        <w:t xml:space="preserve">В соответствии с пунктом 1 статьи 160.1 Бюджетного кодекса Российской Федерации, постановлением Правительства Российской Федерации от 23.06.2016 г. № 574 «Об общих требованиях к методике прогнозирования поступлений доходов в бюджеты бюджетной системы Российской Федерации», в целях повышения эффективности управления муниципальными финансами, повышения объективности прогнозирования доходов </w:t>
      </w:r>
      <w:r w:rsidRPr="00796600">
        <w:rPr>
          <w:rFonts w:ascii="Times New Roman" w:hAnsi="Times New Roman" w:cs="Times New Roman"/>
          <w:sz w:val="28"/>
          <w:szCs w:val="28"/>
        </w:rPr>
        <w:t>бюджета Дамаскинского</w:t>
      </w:r>
      <w:r w:rsidRPr="0064688B">
        <w:rPr>
          <w:rFonts w:ascii="Times New Roman" w:hAnsi="Times New Roman" w:cs="Times New Roman"/>
          <w:sz w:val="28"/>
          <w:szCs w:val="28"/>
        </w:rPr>
        <w:t xml:space="preserve"> сельского поселения, Положения о бюджетном процессе в муниципальном образовании «</w:t>
      </w:r>
      <w:r w:rsidRPr="00796600">
        <w:rPr>
          <w:rFonts w:ascii="Times New Roman" w:hAnsi="Times New Roman" w:cs="Times New Roman"/>
          <w:sz w:val="28"/>
          <w:szCs w:val="28"/>
        </w:rPr>
        <w:t xml:space="preserve">Дамаскинское </w:t>
      </w:r>
      <w:r w:rsidRPr="0064688B">
        <w:rPr>
          <w:rFonts w:ascii="Times New Roman" w:hAnsi="Times New Roman" w:cs="Times New Roman"/>
          <w:sz w:val="28"/>
          <w:szCs w:val="28"/>
        </w:rPr>
        <w:t xml:space="preserve">сельское поселение», администрация </w:t>
      </w:r>
      <w:r w:rsidRPr="00796600">
        <w:rPr>
          <w:rFonts w:ascii="Times New Roman" w:hAnsi="Times New Roman" w:cs="Times New Roman"/>
          <w:sz w:val="28"/>
          <w:szCs w:val="28"/>
        </w:rPr>
        <w:t>Дамаскинского</w:t>
      </w:r>
      <w:r w:rsidRPr="0064688B">
        <w:rPr>
          <w:rFonts w:ascii="Times New Roman" w:hAnsi="Times New Roman" w:cs="Times New Roman"/>
          <w:sz w:val="28"/>
          <w:szCs w:val="28"/>
        </w:rPr>
        <w:t xml:space="preserve"> сельского поселения </w:t>
      </w:r>
      <w:r w:rsidRPr="00796600">
        <w:rPr>
          <w:rFonts w:ascii="Times New Roman" w:hAnsi="Times New Roman" w:cs="Times New Roman"/>
          <w:sz w:val="28"/>
          <w:szCs w:val="28"/>
        </w:rPr>
        <w:t>ПОСТАНОВЛЯЕТ:</w:t>
      </w:r>
    </w:p>
    <w:p w:rsidR="0064688B" w:rsidRPr="0064688B" w:rsidRDefault="0064688B" w:rsidP="0064688B">
      <w:pPr>
        <w:ind w:firstLine="709"/>
        <w:jc w:val="both"/>
        <w:rPr>
          <w:rFonts w:ascii="Times New Roman" w:hAnsi="Times New Roman" w:cs="Times New Roman"/>
          <w:sz w:val="28"/>
          <w:szCs w:val="28"/>
        </w:rPr>
      </w:pPr>
      <w:r w:rsidRPr="0064688B">
        <w:rPr>
          <w:rFonts w:ascii="Times New Roman" w:hAnsi="Times New Roman" w:cs="Times New Roman"/>
          <w:sz w:val="28"/>
          <w:szCs w:val="28"/>
        </w:rPr>
        <w:t xml:space="preserve">1. Утвердить прилагаемую методику прогнозирования поступлений доходов в </w:t>
      </w:r>
      <w:r w:rsidRPr="00796600">
        <w:rPr>
          <w:rFonts w:ascii="Times New Roman" w:hAnsi="Times New Roman" w:cs="Times New Roman"/>
          <w:sz w:val="28"/>
          <w:szCs w:val="28"/>
        </w:rPr>
        <w:t>бюджет Дамаскинского</w:t>
      </w:r>
      <w:r w:rsidRPr="0064688B">
        <w:rPr>
          <w:rFonts w:ascii="Times New Roman" w:hAnsi="Times New Roman" w:cs="Times New Roman"/>
          <w:sz w:val="28"/>
          <w:szCs w:val="28"/>
        </w:rPr>
        <w:t xml:space="preserve"> сельского поселения. </w:t>
      </w:r>
    </w:p>
    <w:p w:rsidR="0064688B" w:rsidRPr="0064688B" w:rsidRDefault="007C1007" w:rsidP="0064688B">
      <w:pPr>
        <w:ind w:firstLine="709"/>
        <w:jc w:val="both"/>
        <w:rPr>
          <w:rFonts w:ascii="Times New Roman" w:hAnsi="Times New Roman" w:cs="Times New Roman"/>
          <w:sz w:val="28"/>
          <w:szCs w:val="28"/>
        </w:rPr>
      </w:pPr>
      <w:r>
        <w:rPr>
          <w:rFonts w:ascii="Times New Roman" w:hAnsi="Times New Roman" w:cs="Times New Roman"/>
          <w:sz w:val="28"/>
          <w:szCs w:val="28"/>
        </w:rPr>
        <w:t>2</w:t>
      </w:r>
      <w:r w:rsidR="0064688B" w:rsidRPr="0064688B">
        <w:rPr>
          <w:rFonts w:ascii="Times New Roman" w:hAnsi="Times New Roman" w:cs="Times New Roman"/>
          <w:sz w:val="28"/>
          <w:szCs w:val="28"/>
        </w:rPr>
        <w:t>. Настоящее постановление вступает в силу со дня его официального опубликования.</w:t>
      </w:r>
    </w:p>
    <w:p w:rsidR="0064688B" w:rsidRPr="0064688B" w:rsidRDefault="007C1007" w:rsidP="0064688B">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64688B" w:rsidRPr="0064688B">
        <w:rPr>
          <w:rFonts w:ascii="Times New Roman" w:hAnsi="Times New Roman" w:cs="Times New Roman"/>
          <w:sz w:val="28"/>
          <w:szCs w:val="28"/>
        </w:rPr>
        <w:t>. Контроль за исполнением настоящего постановления оставляю за собой.</w:t>
      </w:r>
    </w:p>
    <w:p w:rsidR="00F160A0" w:rsidRPr="0064688B" w:rsidRDefault="00F160A0" w:rsidP="00F160A0">
      <w:pPr>
        <w:rPr>
          <w:rFonts w:ascii="Times New Roman" w:hAnsi="Times New Roman" w:cs="Times New Roman"/>
          <w:sz w:val="28"/>
          <w:szCs w:val="28"/>
        </w:rPr>
      </w:pPr>
    </w:p>
    <w:p w:rsidR="00F160A0" w:rsidRPr="0064688B" w:rsidRDefault="00F160A0" w:rsidP="00F160A0">
      <w:pPr>
        <w:rPr>
          <w:rFonts w:ascii="Times New Roman" w:hAnsi="Times New Roman" w:cs="Times New Roman"/>
          <w:sz w:val="28"/>
          <w:szCs w:val="28"/>
        </w:rPr>
      </w:pPr>
      <w:bookmarkStart w:id="0" w:name="_GoBack"/>
      <w:bookmarkEnd w:id="0"/>
    </w:p>
    <w:p w:rsidR="00F160A0" w:rsidRPr="0064688B" w:rsidRDefault="00F160A0" w:rsidP="00F160A0">
      <w:pPr>
        <w:rPr>
          <w:rFonts w:ascii="Times New Roman" w:hAnsi="Times New Roman" w:cs="Times New Roman"/>
          <w:sz w:val="28"/>
          <w:szCs w:val="28"/>
        </w:rPr>
      </w:pPr>
    </w:p>
    <w:p w:rsidR="00F160A0" w:rsidRPr="0064688B" w:rsidRDefault="00F160A0" w:rsidP="00F160A0">
      <w:pPr>
        <w:rPr>
          <w:rFonts w:ascii="Times New Roman" w:hAnsi="Times New Roman" w:cs="Times New Roman"/>
          <w:sz w:val="28"/>
          <w:szCs w:val="28"/>
        </w:rPr>
      </w:pPr>
    </w:p>
    <w:p w:rsidR="00F160A0" w:rsidRPr="0064688B" w:rsidRDefault="00F160A0" w:rsidP="00F160A0">
      <w:pPr>
        <w:rPr>
          <w:rFonts w:ascii="Times New Roman" w:hAnsi="Times New Roman" w:cs="Times New Roman"/>
          <w:sz w:val="28"/>
          <w:szCs w:val="28"/>
        </w:rPr>
      </w:pPr>
    </w:p>
    <w:p w:rsidR="0064688B" w:rsidRPr="0064688B" w:rsidRDefault="0064688B" w:rsidP="007C1007">
      <w:pPr>
        <w:tabs>
          <w:tab w:val="left" w:pos="6504"/>
        </w:tabs>
        <w:rPr>
          <w:rFonts w:ascii="Times New Roman" w:hAnsi="Times New Roman" w:cs="Times New Roman"/>
          <w:sz w:val="28"/>
          <w:szCs w:val="28"/>
        </w:rPr>
      </w:pPr>
      <w:r w:rsidRPr="0064688B">
        <w:rPr>
          <w:rFonts w:ascii="Times New Roman" w:hAnsi="Times New Roman" w:cs="Times New Roman"/>
          <w:sz w:val="28"/>
          <w:szCs w:val="28"/>
        </w:rPr>
        <w:t xml:space="preserve">Глава  Дамаскинского </w:t>
      </w:r>
      <w:r w:rsidR="007C1007">
        <w:rPr>
          <w:rFonts w:ascii="Times New Roman" w:hAnsi="Times New Roman" w:cs="Times New Roman"/>
          <w:sz w:val="28"/>
          <w:szCs w:val="28"/>
        </w:rPr>
        <w:tab/>
        <w:t>Г.В.Гумарова</w:t>
      </w:r>
    </w:p>
    <w:p w:rsidR="00F160A0" w:rsidRPr="0064688B" w:rsidRDefault="0064688B" w:rsidP="00F160A0">
      <w:pPr>
        <w:rPr>
          <w:rFonts w:ascii="Times New Roman" w:hAnsi="Times New Roman" w:cs="Times New Roman"/>
          <w:sz w:val="28"/>
          <w:szCs w:val="28"/>
        </w:rPr>
      </w:pPr>
      <w:r w:rsidRPr="0064688B">
        <w:rPr>
          <w:rFonts w:ascii="Times New Roman" w:hAnsi="Times New Roman" w:cs="Times New Roman"/>
          <w:sz w:val="28"/>
          <w:szCs w:val="28"/>
        </w:rPr>
        <w:t>сельского поселени</w:t>
      </w:r>
      <w:r w:rsidR="00F160A0" w:rsidRPr="0064688B">
        <w:rPr>
          <w:rFonts w:ascii="Times New Roman" w:hAnsi="Times New Roman" w:cs="Times New Roman"/>
          <w:sz w:val="28"/>
          <w:szCs w:val="28"/>
        </w:rPr>
        <w:t xml:space="preserve">я                           </w:t>
      </w:r>
      <w:r w:rsidRPr="0064688B">
        <w:rPr>
          <w:rFonts w:ascii="Times New Roman" w:hAnsi="Times New Roman" w:cs="Times New Roman"/>
          <w:sz w:val="28"/>
          <w:szCs w:val="28"/>
        </w:rPr>
        <w:t xml:space="preserve">          </w:t>
      </w:r>
      <w:r w:rsidR="003D432A">
        <w:rPr>
          <w:rFonts w:ascii="Times New Roman" w:hAnsi="Times New Roman" w:cs="Times New Roman"/>
          <w:sz w:val="28"/>
          <w:szCs w:val="28"/>
        </w:rPr>
        <w:t xml:space="preserve">                   </w:t>
      </w:r>
    </w:p>
    <w:p w:rsidR="00F160A0" w:rsidRPr="0064688B" w:rsidRDefault="00F160A0" w:rsidP="00F160A0">
      <w:pPr>
        <w:jc w:val="center"/>
        <w:rPr>
          <w:rFonts w:ascii="Times New Roman" w:hAnsi="Times New Roman" w:cs="Times New Roman"/>
          <w:sz w:val="28"/>
          <w:szCs w:val="28"/>
        </w:rPr>
      </w:pPr>
    </w:p>
    <w:p w:rsidR="00EE16D1" w:rsidRDefault="00EE16D1" w:rsidP="00EE16D1">
      <w:pPr>
        <w:pStyle w:val="a5"/>
        <w:jc w:val="right"/>
        <w:rPr>
          <w:b w:val="0"/>
          <w:sz w:val="28"/>
          <w:szCs w:val="28"/>
        </w:rPr>
      </w:pPr>
    </w:p>
    <w:p w:rsidR="00EE16D1" w:rsidRDefault="00EE16D1" w:rsidP="00EE16D1">
      <w:pPr>
        <w:pStyle w:val="a5"/>
        <w:jc w:val="right"/>
        <w:rPr>
          <w:b w:val="0"/>
          <w:sz w:val="28"/>
          <w:szCs w:val="28"/>
        </w:rPr>
      </w:pPr>
    </w:p>
    <w:p w:rsidR="00EE16D1" w:rsidRDefault="00EE16D1" w:rsidP="00EE16D1">
      <w:pPr>
        <w:pStyle w:val="a5"/>
        <w:jc w:val="both"/>
        <w:rPr>
          <w:b w:val="0"/>
          <w:sz w:val="28"/>
          <w:szCs w:val="28"/>
        </w:rPr>
      </w:pPr>
    </w:p>
    <w:p w:rsidR="00D95C81" w:rsidRDefault="00D95C81" w:rsidP="00EE16D1">
      <w:pPr>
        <w:pStyle w:val="a5"/>
        <w:jc w:val="both"/>
        <w:rPr>
          <w:b w:val="0"/>
          <w:sz w:val="28"/>
          <w:szCs w:val="28"/>
        </w:rPr>
      </w:pPr>
    </w:p>
    <w:p w:rsidR="00580685" w:rsidRPr="00F54C94" w:rsidRDefault="00580685" w:rsidP="00580685">
      <w:pPr>
        <w:pStyle w:val="ConsPlusNormal"/>
        <w:widowControl/>
        <w:ind w:left="5220" w:firstLine="0"/>
        <w:jc w:val="right"/>
        <w:rPr>
          <w:rFonts w:ascii="Times New Roman" w:hAnsi="Times New Roman"/>
          <w:sz w:val="28"/>
          <w:szCs w:val="28"/>
        </w:rPr>
      </w:pPr>
      <w:r>
        <w:rPr>
          <w:rFonts w:ascii="Times New Roman" w:hAnsi="Times New Roman"/>
          <w:sz w:val="28"/>
          <w:szCs w:val="28"/>
        </w:rPr>
        <w:lastRenderedPageBreak/>
        <w:t xml:space="preserve">    Утверждена</w:t>
      </w:r>
    </w:p>
    <w:p w:rsidR="00580685" w:rsidRDefault="00580685" w:rsidP="00580685">
      <w:pPr>
        <w:pStyle w:val="ConsPlusNormal"/>
        <w:widowControl/>
        <w:ind w:left="5220" w:firstLine="0"/>
        <w:jc w:val="right"/>
        <w:rPr>
          <w:rFonts w:ascii="Times New Roman" w:hAnsi="Times New Roman"/>
          <w:sz w:val="28"/>
          <w:szCs w:val="28"/>
        </w:rPr>
      </w:pPr>
      <w:r>
        <w:rPr>
          <w:rFonts w:ascii="Times New Roman" w:hAnsi="Times New Roman"/>
          <w:sz w:val="28"/>
          <w:szCs w:val="28"/>
        </w:rPr>
        <w:t>постановл</w:t>
      </w:r>
      <w:r w:rsidRPr="0087036E">
        <w:rPr>
          <w:rFonts w:ascii="Times New Roman" w:hAnsi="Times New Roman"/>
          <w:sz w:val="28"/>
          <w:szCs w:val="28"/>
        </w:rPr>
        <w:t>ение</w:t>
      </w:r>
      <w:r>
        <w:rPr>
          <w:rFonts w:ascii="Times New Roman" w:hAnsi="Times New Roman"/>
          <w:sz w:val="28"/>
          <w:szCs w:val="28"/>
        </w:rPr>
        <w:t>м</w:t>
      </w:r>
      <w:r w:rsidRPr="0087036E">
        <w:rPr>
          <w:rFonts w:ascii="Times New Roman" w:hAnsi="Times New Roman"/>
          <w:sz w:val="28"/>
          <w:szCs w:val="28"/>
        </w:rPr>
        <w:t xml:space="preserve"> </w:t>
      </w:r>
      <w:r>
        <w:rPr>
          <w:rFonts w:ascii="Times New Roman" w:hAnsi="Times New Roman"/>
          <w:sz w:val="28"/>
          <w:szCs w:val="28"/>
        </w:rPr>
        <w:t>а</w:t>
      </w:r>
      <w:r w:rsidRPr="0087036E">
        <w:rPr>
          <w:rFonts w:ascii="Times New Roman" w:hAnsi="Times New Roman"/>
          <w:sz w:val="28"/>
          <w:szCs w:val="28"/>
        </w:rPr>
        <w:t>дминистра</w:t>
      </w:r>
      <w:r>
        <w:rPr>
          <w:rFonts w:ascii="Times New Roman" w:hAnsi="Times New Roman"/>
          <w:sz w:val="28"/>
          <w:szCs w:val="28"/>
        </w:rPr>
        <w:t>ции Дамаскинского</w:t>
      </w:r>
      <w:r w:rsidRPr="0087036E">
        <w:rPr>
          <w:rFonts w:ascii="Times New Roman" w:hAnsi="Times New Roman"/>
          <w:sz w:val="28"/>
          <w:szCs w:val="28"/>
        </w:rPr>
        <w:t xml:space="preserve"> сельского поселения</w:t>
      </w:r>
    </w:p>
    <w:p w:rsidR="00580685" w:rsidRPr="00A85B21" w:rsidRDefault="00580685" w:rsidP="00580685">
      <w:pPr>
        <w:pStyle w:val="ConsPlusNormal"/>
        <w:widowControl/>
        <w:ind w:left="5220" w:firstLine="0"/>
        <w:jc w:val="right"/>
        <w:rPr>
          <w:rFonts w:ascii="Times New Roman" w:hAnsi="Times New Roman"/>
          <w:sz w:val="28"/>
          <w:szCs w:val="28"/>
        </w:rPr>
      </w:pPr>
      <w:r>
        <w:rPr>
          <w:rFonts w:ascii="Times New Roman" w:hAnsi="Times New Roman"/>
          <w:sz w:val="28"/>
          <w:szCs w:val="28"/>
        </w:rPr>
        <w:t xml:space="preserve">              </w:t>
      </w:r>
      <w:r w:rsidRPr="00A85B21">
        <w:rPr>
          <w:rFonts w:ascii="Times New Roman" w:hAnsi="Times New Roman"/>
          <w:sz w:val="28"/>
          <w:szCs w:val="28"/>
        </w:rPr>
        <w:t xml:space="preserve">от </w:t>
      </w:r>
      <w:r w:rsidR="00D95C81">
        <w:rPr>
          <w:rFonts w:ascii="Times New Roman" w:hAnsi="Times New Roman"/>
          <w:sz w:val="28"/>
          <w:szCs w:val="28"/>
        </w:rPr>
        <w:t>25</w:t>
      </w:r>
      <w:r w:rsidRPr="00A85B21">
        <w:rPr>
          <w:rFonts w:ascii="Times New Roman" w:hAnsi="Times New Roman"/>
          <w:sz w:val="28"/>
          <w:szCs w:val="28"/>
        </w:rPr>
        <w:t>.</w:t>
      </w:r>
      <w:r w:rsidR="00D95C81">
        <w:rPr>
          <w:rFonts w:ascii="Times New Roman" w:hAnsi="Times New Roman"/>
          <w:sz w:val="28"/>
          <w:szCs w:val="28"/>
        </w:rPr>
        <w:t>02</w:t>
      </w:r>
      <w:r w:rsidRPr="00A85B21">
        <w:rPr>
          <w:rFonts w:ascii="Times New Roman" w:hAnsi="Times New Roman"/>
          <w:sz w:val="28"/>
          <w:szCs w:val="28"/>
        </w:rPr>
        <w:t>.20</w:t>
      </w:r>
      <w:r>
        <w:rPr>
          <w:rFonts w:ascii="Times New Roman" w:hAnsi="Times New Roman"/>
          <w:sz w:val="28"/>
          <w:szCs w:val="28"/>
        </w:rPr>
        <w:t>22</w:t>
      </w:r>
      <w:r w:rsidRPr="00A85B21">
        <w:rPr>
          <w:rFonts w:ascii="Times New Roman" w:hAnsi="Times New Roman"/>
          <w:sz w:val="28"/>
          <w:szCs w:val="28"/>
        </w:rPr>
        <w:t xml:space="preserve"> № </w:t>
      </w:r>
      <w:r w:rsidR="00D95C81">
        <w:rPr>
          <w:rFonts w:ascii="Times New Roman" w:hAnsi="Times New Roman"/>
          <w:sz w:val="28"/>
          <w:szCs w:val="28"/>
        </w:rPr>
        <w:t>6</w:t>
      </w:r>
    </w:p>
    <w:p w:rsidR="00580685" w:rsidRDefault="00580685" w:rsidP="00580685">
      <w:pPr>
        <w:jc w:val="center"/>
        <w:rPr>
          <w:b/>
          <w:sz w:val="28"/>
          <w:szCs w:val="28"/>
        </w:rPr>
      </w:pPr>
      <w:r>
        <w:rPr>
          <w:b/>
          <w:sz w:val="28"/>
          <w:szCs w:val="28"/>
        </w:rPr>
        <w:t>Методика</w:t>
      </w:r>
    </w:p>
    <w:p w:rsidR="00580685" w:rsidRDefault="00580685" w:rsidP="00580685">
      <w:pPr>
        <w:jc w:val="center"/>
        <w:rPr>
          <w:b/>
          <w:sz w:val="28"/>
          <w:szCs w:val="28"/>
        </w:rPr>
      </w:pPr>
      <w:r>
        <w:rPr>
          <w:b/>
          <w:sz w:val="28"/>
          <w:szCs w:val="28"/>
        </w:rPr>
        <w:t xml:space="preserve">прогнозирования поступлений доходов в бюджет </w:t>
      </w:r>
    </w:p>
    <w:p w:rsidR="00580685" w:rsidRDefault="00580685" w:rsidP="00580685">
      <w:pPr>
        <w:jc w:val="center"/>
        <w:rPr>
          <w:b/>
          <w:sz w:val="28"/>
          <w:szCs w:val="28"/>
        </w:rPr>
      </w:pPr>
      <w:r>
        <w:rPr>
          <w:b/>
          <w:sz w:val="28"/>
          <w:szCs w:val="28"/>
        </w:rPr>
        <w:t>Дамаскинского сельского поселения</w:t>
      </w:r>
    </w:p>
    <w:p w:rsidR="00580685" w:rsidRDefault="00580685" w:rsidP="00580685">
      <w:pPr>
        <w:jc w:val="center"/>
        <w:rPr>
          <w:b/>
          <w:sz w:val="28"/>
          <w:szCs w:val="28"/>
        </w:rPr>
      </w:pPr>
    </w:p>
    <w:p w:rsidR="00580685" w:rsidRDefault="00580685" w:rsidP="00580685">
      <w:pPr>
        <w:jc w:val="center"/>
        <w:rPr>
          <w:b/>
          <w:sz w:val="28"/>
          <w:szCs w:val="28"/>
        </w:rPr>
      </w:pPr>
    </w:p>
    <w:p w:rsidR="00580685" w:rsidRPr="00987A47" w:rsidRDefault="00580685" w:rsidP="00580685">
      <w:pPr>
        <w:jc w:val="both"/>
        <w:rPr>
          <w:rFonts w:ascii="Times New Roman" w:hAnsi="Times New Roman" w:cs="Times New Roman"/>
          <w:sz w:val="28"/>
          <w:szCs w:val="28"/>
        </w:rPr>
      </w:pPr>
      <w:r w:rsidRPr="00987A47">
        <w:rPr>
          <w:rFonts w:ascii="Times New Roman" w:hAnsi="Times New Roman" w:cs="Times New Roman"/>
          <w:b/>
          <w:sz w:val="28"/>
          <w:szCs w:val="28"/>
        </w:rPr>
        <w:t xml:space="preserve">   </w:t>
      </w:r>
      <w:r w:rsidRPr="00987A47">
        <w:rPr>
          <w:rFonts w:ascii="Times New Roman" w:hAnsi="Times New Roman" w:cs="Times New Roman"/>
          <w:sz w:val="28"/>
          <w:szCs w:val="28"/>
        </w:rPr>
        <w:t>1. Настоящая Методика разработана в соответствии со статьей 160.1 Бюджетного кодекса Российской Федерации, постановлением Правительства Российской Федерации от 23.06.2016 г. № 574 «Об общих требованиях к методике прогнозирования поступлений доходов в бюджеты бюджетной системы Российской Федерации», и применяется для прогнозирования поступлений доходов в бюджет сельского поселения на очередной финансовый год и плановый период, в разрезе доходов, главным администратором которых является муниципальное учреждение  администрация муниципального образования Дамаскинского  сельское поселение Кильмезского района Кировской области (далее Дамаскинское сельское поселение).</w:t>
      </w:r>
    </w:p>
    <w:p w:rsidR="00580685" w:rsidRPr="00987A47"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2. Методика прогнозирования разработана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 в том числе увеличение или уменьшение прогноза доходов на сумму корректировки, рас</w:t>
      </w:r>
      <w:r w:rsidR="00175CD6">
        <w:rPr>
          <w:rFonts w:ascii="Times New Roman" w:hAnsi="Times New Roman" w:cs="Times New Roman"/>
          <w:sz w:val="28"/>
          <w:szCs w:val="28"/>
        </w:rPr>
        <w:t>с</w:t>
      </w:r>
      <w:r w:rsidRPr="00987A47">
        <w:rPr>
          <w:rFonts w:ascii="Times New Roman" w:hAnsi="Times New Roman" w:cs="Times New Roman"/>
          <w:sz w:val="28"/>
          <w:szCs w:val="28"/>
        </w:rPr>
        <w:t>читываемой с учетом данных о фактических поступлениях доходов, уточнение  прогнозируемых значений показателей, используемых для расчета прогнозного объема поступлений, с учетом фактических значений).</w:t>
      </w:r>
    </w:p>
    <w:p w:rsidR="00580685"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3. Методика прогнозирования разрабатывается по каждому виду (или по решению главного администратора доходов – подвиду) доходов (далее – вид доходов) по форме согласно приложению и содержит:</w:t>
      </w:r>
    </w:p>
    <w:p w:rsidR="00A0780F" w:rsidRPr="00987A47" w:rsidRDefault="00A0780F" w:rsidP="00580685">
      <w:pPr>
        <w:jc w:val="both"/>
        <w:rPr>
          <w:rFonts w:ascii="Times New Roman" w:hAnsi="Times New Roman" w:cs="Times New Roman"/>
          <w:sz w:val="28"/>
          <w:szCs w:val="28"/>
        </w:rPr>
      </w:pPr>
    </w:p>
    <w:p w:rsidR="00580685" w:rsidRDefault="00F85A68" w:rsidP="00580685">
      <w:pPr>
        <w:jc w:val="both"/>
        <w:rPr>
          <w:rFonts w:ascii="Times New Roman" w:hAnsi="Times New Roman" w:cs="Times New Roman"/>
          <w:sz w:val="28"/>
          <w:szCs w:val="28"/>
        </w:rPr>
      </w:pPr>
      <w:r>
        <w:rPr>
          <w:rFonts w:ascii="Times New Roman" w:hAnsi="Times New Roman" w:cs="Times New Roman"/>
          <w:sz w:val="28"/>
          <w:szCs w:val="28"/>
        </w:rPr>
        <w:t>а)</w:t>
      </w:r>
      <w:r w:rsidR="00580685" w:rsidRPr="00987A47">
        <w:rPr>
          <w:rFonts w:ascii="Times New Roman" w:hAnsi="Times New Roman" w:cs="Times New Roman"/>
          <w:sz w:val="28"/>
          <w:szCs w:val="28"/>
        </w:rPr>
        <w:t xml:space="preserve"> наименование вида доходов и соответствующий код бюджетной классификации Российской Федерации;</w:t>
      </w:r>
    </w:p>
    <w:p w:rsidR="00A0780F" w:rsidRPr="00987A47" w:rsidRDefault="00A0780F" w:rsidP="00580685">
      <w:pPr>
        <w:jc w:val="both"/>
        <w:rPr>
          <w:rFonts w:ascii="Times New Roman" w:hAnsi="Times New Roman" w:cs="Times New Roman"/>
          <w:sz w:val="28"/>
          <w:szCs w:val="28"/>
        </w:rPr>
      </w:pPr>
    </w:p>
    <w:p w:rsidR="00580685" w:rsidRPr="00987A47" w:rsidRDefault="00F85A68" w:rsidP="00580685">
      <w:pPr>
        <w:jc w:val="both"/>
        <w:rPr>
          <w:rFonts w:ascii="Times New Roman" w:hAnsi="Times New Roman" w:cs="Times New Roman"/>
          <w:sz w:val="28"/>
          <w:szCs w:val="28"/>
        </w:rPr>
      </w:pPr>
      <w:r>
        <w:rPr>
          <w:rFonts w:ascii="Times New Roman" w:hAnsi="Times New Roman" w:cs="Times New Roman"/>
          <w:sz w:val="28"/>
          <w:szCs w:val="28"/>
        </w:rPr>
        <w:t>б)</w:t>
      </w:r>
      <w:r w:rsidR="00580685" w:rsidRPr="00987A47">
        <w:rPr>
          <w:rFonts w:ascii="Times New Roman" w:hAnsi="Times New Roman" w:cs="Times New Roman"/>
          <w:sz w:val="28"/>
          <w:szCs w:val="28"/>
        </w:rPr>
        <w:t>. описание показателей, используемых для расчета прогноза объема поступлений по каждому виду доходов, с указанием алгоритма определения значения (источника данных) для соответствующего показателя (включая корректирующие показатели);</w:t>
      </w:r>
    </w:p>
    <w:p w:rsidR="00580685"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w:t>
      </w:r>
      <w:r w:rsidR="00F85A68">
        <w:rPr>
          <w:rFonts w:ascii="Times New Roman" w:hAnsi="Times New Roman" w:cs="Times New Roman"/>
          <w:sz w:val="28"/>
          <w:szCs w:val="28"/>
        </w:rPr>
        <w:t>в)</w:t>
      </w:r>
      <w:r w:rsidRPr="00987A47">
        <w:rPr>
          <w:rFonts w:ascii="Times New Roman" w:hAnsi="Times New Roman" w:cs="Times New Roman"/>
          <w:sz w:val="28"/>
          <w:szCs w:val="28"/>
        </w:rPr>
        <w:t>. характеристику метода расчета прогнозного объема поступлений по каждому виду доходов. Для каждого вида доходов применяется один из следующих методов (комбинация следующих методов) расчета:</w:t>
      </w:r>
    </w:p>
    <w:p w:rsidR="00A0780F" w:rsidRPr="00987A47" w:rsidRDefault="00A0780F" w:rsidP="00580685">
      <w:pPr>
        <w:jc w:val="both"/>
        <w:rPr>
          <w:rFonts w:ascii="Times New Roman" w:hAnsi="Times New Roman" w:cs="Times New Roman"/>
          <w:sz w:val="28"/>
          <w:szCs w:val="28"/>
        </w:rPr>
      </w:pPr>
    </w:p>
    <w:p w:rsidR="00580685"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lastRenderedPageBreak/>
        <w:t xml:space="preserve">   - 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A0780F" w:rsidRPr="00987A47" w:rsidRDefault="00A0780F" w:rsidP="00580685">
      <w:pPr>
        <w:jc w:val="both"/>
        <w:rPr>
          <w:rFonts w:ascii="Times New Roman" w:hAnsi="Times New Roman" w:cs="Times New Roman"/>
          <w:sz w:val="28"/>
          <w:szCs w:val="28"/>
        </w:rPr>
      </w:pPr>
    </w:p>
    <w:p w:rsidR="00580685"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 усреднение – расчет на основании усреднения годовых объемов доходов бюджета сельского поселения не менее чем за 3 года или</w:t>
      </w:r>
      <w:r w:rsidR="00175CD6">
        <w:rPr>
          <w:rFonts w:ascii="Times New Roman" w:hAnsi="Times New Roman" w:cs="Times New Roman"/>
          <w:sz w:val="28"/>
          <w:szCs w:val="28"/>
        </w:rPr>
        <w:t xml:space="preserve"> весь период поступления соотве</w:t>
      </w:r>
      <w:r w:rsidRPr="00987A47">
        <w:rPr>
          <w:rFonts w:ascii="Times New Roman" w:hAnsi="Times New Roman" w:cs="Times New Roman"/>
          <w:sz w:val="28"/>
          <w:szCs w:val="28"/>
        </w:rPr>
        <w:t>т</w:t>
      </w:r>
      <w:r w:rsidR="00175CD6">
        <w:rPr>
          <w:rFonts w:ascii="Times New Roman" w:hAnsi="Times New Roman" w:cs="Times New Roman"/>
          <w:sz w:val="28"/>
          <w:szCs w:val="28"/>
        </w:rPr>
        <w:t>ст</w:t>
      </w:r>
      <w:r w:rsidRPr="00987A47">
        <w:rPr>
          <w:rFonts w:ascii="Times New Roman" w:hAnsi="Times New Roman" w:cs="Times New Roman"/>
          <w:sz w:val="28"/>
          <w:szCs w:val="28"/>
        </w:rPr>
        <w:t>вующего вида доходов в случае, если он не превышает 3 года;</w:t>
      </w:r>
    </w:p>
    <w:p w:rsidR="00A0780F" w:rsidRPr="00987A47" w:rsidRDefault="00A0780F" w:rsidP="00580685">
      <w:pPr>
        <w:jc w:val="both"/>
        <w:rPr>
          <w:rFonts w:ascii="Times New Roman" w:hAnsi="Times New Roman" w:cs="Times New Roman"/>
          <w:sz w:val="28"/>
          <w:szCs w:val="28"/>
        </w:rPr>
      </w:pPr>
    </w:p>
    <w:p w:rsidR="00580685"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-индексация – расчет с применени</w:t>
      </w:r>
      <w:r w:rsidR="00175CD6">
        <w:rPr>
          <w:rFonts w:ascii="Times New Roman" w:hAnsi="Times New Roman" w:cs="Times New Roman"/>
          <w:sz w:val="28"/>
          <w:szCs w:val="28"/>
        </w:rPr>
        <w:t>е</w:t>
      </w:r>
      <w:r w:rsidRPr="00987A47">
        <w:rPr>
          <w:rFonts w:ascii="Times New Roman" w:hAnsi="Times New Roman" w:cs="Times New Roman"/>
          <w:sz w:val="28"/>
          <w:szCs w:val="28"/>
        </w:rPr>
        <w:t>м индекса потребительских цен или другого коэффициента, характеризующего динамику прогнозируемого вида доходов бюджета сельского поселения;</w:t>
      </w:r>
    </w:p>
    <w:p w:rsidR="00A0780F" w:rsidRPr="00987A47" w:rsidRDefault="00A0780F" w:rsidP="00580685">
      <w:pPr>
        <w:jc w:val="both"/>
        <w:rPr>
          <w:rFonts w:ascii="Times New Roman" w:hAnsi="Times New Roman" w:cs="Times New Roman"/>
          <w:sz w:val="28"/>
          <w:szCs w:val="28"/>
        </w:rPr>
      </w:pPr>
    </w:p>
    <w:p w:rsidR="00580685"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 экстраполяция – расчет, осуществляемый на основании имеющихся данных о тенденциях изменения поступлений в предшествующие периоды;</w:t>
      </w:r>
    </w:p>
    <w:p w:rsidR="00A0780F" w:rsidRPr="00987A47" w:rsidRDefault="00A0780F" w:rsidP="00580685">
      <w:pPr>
        <w:jc w:val="both"/>
        <w:rPr>
          <w:rFonts w:ascii="Times New Roman" w:hAnsi="Times New Roman" w:cs="Times New Roman"/>
          <w:sz w:val="28"/>
          <w:szCs w:val="28"/>
        </w:rPr>
      </w:pPr>
    </w:p>
    <w:p w:rsidR="00580685"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 иной способ, который должен быть описан и обоснован в методике прогнозирования;</w:t>
      </w:r>
    </w:p>
    <w:p w:rsidR="00A0780F" w:rsidRPr="00987A47" w:rsidRDefault="00A0780F" w:rsidP="00580685">
      <w:pPr>
        <w:jc w:val="both"/>
        <w:rPr>
          <w:rFonts w:ascii="Times New Roman" w:hAnsi="Times New Roman" w:cs="Times New Roman"/>
          <w:sz w:val="28"/>
          <w:szCs w:val="28"/>
        </w:rPr>
      </w:pPr>
    </w:p>
    <w:p w:rsidR="00580685" w:rsidRDefault="00F85A68" w:rsidP="00580685">
      <w:pPr>
        <w:jc w:val="both"/>
        <w:rPr>
          <w:rFonts w:ascii="Times New Roman" w:hAnsi="Times New Roman" w:cs="Times New Roman"/>
          <w:sz w:val="28"/>
          <w:szCs w:val="28"/>
        </w:rPr>
      </w:pPr>
      <w:r>
        <w:rPr>
          <w:rFonts w:ascii="Times New Roman" w:hAnsi="Times New Roman" w:cs="Times New Roman"/>
          <w:sz w:val="28"/>
          <w:szCs w:val="28"/>
        </w:rPr>
        <w:t xml:space="preserve">   -</w:t>
      </w:r>
      <w:r w:rsidR="00580685" w:rsidRPr="00987A47">
        <w:rPr>
          <w:rFonts w:ascii="Times New Roman" w:hAnsi="Times New Roman" w:cs="Times New Roman"/>
          <w:sz w:val="28"/>
          <w:szCs w:val="28"/>
        </w:rPr>
        <w:t xml:space="preserve"> описание фактического алгоритма ( и (или) формулу) расчета прогнозируемого объема поступления в бюджет сельского поселения.</w:t>
      </w:r>
    </w:p>
    <w:p w:rsidR="00A0780F" w:rsidRPr="00987A47" w:rsidRDefault="00A0780F" w:rsidP="00580685">
      <w:pPr>
        <w:jc w:val="both"/>
        <w:rPr>
          <w:rFonts w:ascii="Times New Roman" w:hAnsi="Times New Roman" w:cs="Times New Roman"/>
          <w:sz w:val="28"/>
          <w:szCs w:val="28"/>
        </w:rPr>
      </w:pPr>
    </w:p>
    <w:p w:rsidR="00580685" w:rsidRPr="00987A47"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4.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(при его применимости)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 в случае его наличия).</w:t>
      </w:r>
    </w:p>
    <w:p w:rsidR="00580685" w:rsidRPr="00987A47" w:rsidRDefault="00F85A68" w:rsidP="00580685">
      <w:pPr>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0685" w:rsidRPr="00987A47">
        <w:rPr>
          <w:rFonts w:ascii="Times New Roman" w:hAnsi="Times New Roman" w:cs="Times New Roman"/>
          <w:color w:val="000000"/>
          <w:sz w:val="28"/>
          <w:szCs w:val="28"/>
        </w:rPr>
        <w:t>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 получаемой на основании данных о планирующемся зачислении или с применением одного из методов (комбинации методов), указанных в </w:t>
      </w:r>
      <w:hyperlink r:id="rId6" w:anchor="/document/71430606/entry/10033" w:history="1">
        <w:r w:rsidR="00580685" w:rsidRPr="00987A47">
          <w:rPr>
            <w:rFonts w:ascii="Times New Roman" w:hAnsi="Times New Roman" w:cs="Times New Roman"/>
            <w:sz w:val="28"/>
            <w:szCs w:val="28"/>
          </w:rPr>
          <w:t>подпункте 3.3 пункта 3</w:t>
        </w:r>
      </w:hyperlink>
      <w:r w:rsidR="00580685" w:rsidRPr="00987A47">
        <w:rPr>
          <w:rFonts w:ascii="Times New Roman" w:hAnsi="Times New Roman" w:cs="Times New Roman"/>
          <w:color w:val="000000"/>
          <w:sz w:val="28"/>
          <w:szCs w:val="28"/>
        </w:rPr>
        <w:t> настоящего документа, с описанием алгоритма ее использования (увеличение прогноза доходов на сумму такой оценки, уточнение прогнозируемых значений показателей, используемых для расчета прогнозного объема поступлений), а также влияния на объем поступлений доходов отдельных решений Президента Российской Федерации, Правительства Российской Федерации, Правительства Кировской области, администрации Кильмезского района и администрации Дамаскинского сельского поселения.</w:t>
      </w:r>
    </w:p>
    <w:p w:rsidR="00580685" w:rsidRPr="00987A47" w:rsidRDefault="00580685" w:rsidP="00580685">
      <w:pPr>
        <w:spacing w:before="100" w:beforeAutospacing="1" w:after="100" w:afterAutospacing="1"/>
        <w:jc w:val="both"/>
        <w:rPr>
          <w:rFonts w:ascii="Times New Roman" w:hAnsi="Times New Roman" w:cs="Times New Roman"/>
          <w:color w:val="000000"/>
          <w:sz w:val="28"/>
          <w:szCs w:val="28"/>
        </w:rPr>
      </w:pPr>
      <w:r w:rsidRPr="00987A47">
        <w:rPr>
          <w:rFonts w:ascii="Times New Roman" w:hAnsi="Times New Roman" w:cs="Times New Roman"/>
          <w:color w:val="000000"/>
          <w:sz w:val="28"/>
          <w:szCs w:val="28"/>
        </w:rPr>
        <w:t xml:space="preserve">   </w:t>
      </w:r>
      <w:r w:rsidR="00F85A68">
        <w:rPr>
          <w:rFonts w:ascii="Times New Roman" w:hAnsi="Times New Roman" w:cs="Times New Roman"/>
          <w:color w:val="000000"/>
          <w:sz w:val="28"/>
          <w:szCs w:val="28"/>
        </w:rPr>
        <w:t xml:space="preserve">  </w:t>
      </w:r>
      <w:r w:rsidRPr="00987A47">
        <w:rPr>
          <w:rFonts w:ascii="Times New Roman" w:hAnsi="Times New Roman" w:cs="Times New Roman"/>
          <w:color w:val="000000"/>
          <w:sz w:val="28"/>
          <w:szCs w:val="28"/>
        </w:rPr>
        <w:t xml:space="preserve">Методика прогнозирования составляется с учетом нормативных правовых актов Российской Федерации, Кировской области, администрации </w:t>
      </w:r>
      <w:r w:rsidRPr="00987A47">
        <w:rPr>
          <w:rFonts w:ascii="Times New Roman" w:hAnsi="Times New Roman" w:cs="Times New Roman"/>
          <w:color w:val="000000"/>
          <w:sz w:val="28"/>
          <w:szCs w:val="28"/>
        </w:rPr>
        <w:lastRenderedPageBreak/>
        <w:t>Кильмезского муниципального района, администрации Дамаскинского сельского поселения. При этом проекты нормативных правовых актов и (или) проекты актов, предусматривающих внесение изменений в соответствующие нормативные правовые акты, могут учитываться при расчете прогнозного объема поступлений доходов по решению соответственно Министерства финансов Российской Федерации, Министерства финансов Кировской области, финансового органа Кильмезского района, администрации Дамаскинского сельского поселения.</w:t>
      </w:r>
    </w:p>
    <w:p w:rsidR="00580685"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w:t>
      </w:r>
      <w:r w:rsidR="00F85A68">
        <w:rPr>
          <w:rFonts w:ascii="Times New Roman" w:hAnsi="Times New Roman" w:cs="Times New Roman"/>
          <w:sz w:val="28"/>
          <w:szCs w:val="28"/>
        </w:rPr>
        <w:t xml:space="preserve"> </w:t>
      </w:r>
      <w:r w:rsidRPr="00987A47">
        <w:rPr>
          <w:rFonts w:ascii="Times New Roman" w:hAnsi="Times New Roman" w:cs="Times New Roman"/>
          <w:sz w:val="28"/>
          <w:szCs w:val="28"/>
        </w:rPr>
        <w:t xml:space="preserve"> Методика прогнозирования в случаях, когда прогноз соответствующего вида доходов предусматривает использование показателей социально-экономического развития, основывается на показателях прогноза социально-экономического развития Дамаскинского сельского поселения на среднесрочный период, разработанного администрацией Дамаскинского сельского поселения (далее – показатели прогноза социально-экономического развития).</w:t>
      </w:r>
    </w:p>
    <w:p w:rsidR="006E001A" w:rsidRPr="00987A47" w:rsidRDefault="006E001A" w:rsidP="00580685">
      <w:pPr>
        <w:jc w:val="both"/>
        <w:rPr>
          <w:rFonts w:ascii="Times New Roman" w:hAnsi="Times New Roman" w:cs="Times New Roman"/>
          <w:sz w:val="28"/>
          <w:szCs w:val="28"/>
        </w:rPr>
      </w:pPr>
    </w:p>
    <w:p w:rsidR="00580685"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w:t>
      </w:r>
      <w:r w:rsidR="005B33FF">
        <w:rPr>
          <w:rFonts w:ascii="Times New Roman" w:hAnsi="Times New Roman" w:cs="Times New Roman"/>
          <w:sz w:val="28"/>
          <w:szCs w:val="28"/>
        </w:rPr>
        <w:t>5.</w:t>
      </w:r>
      <w:r w:rsidRPr="00987A47">
        <w:rPr>
          <w:rFonts w:ascii="Times New Roman" w:hAnsi="Times New Roman" w:cs="Times New Roman"/>
          <w:sz w:val="28"/>
          <w:szCs w:val="28"/>
        </w:rPr>
        <w:t xml:space="preserve"> Для расчета прогнозируемого объема налоговых доходов при разработке методики прогнозирования:</w:t>
      </w:r>
    </w:p>
    <w:p w:rsidR="006E001A" w:rsidRPr="00987A47" w:rsidRDefault="006E001A" w:rsidP="00580685">
      <w:pPr>
        <w:jc w:val="both"/>
        <w:rPr>
          <w:rFonts w:ascii="Times New Roman" w:hAnsi="Times New Roman" w:cs="Times New Roman"/>
          <w:sz w:val="28"/>
          <w:szCs w:val="28"/>
        </w:rPr>
      </w:pPr>
    </w:p>
    <w:p w:rsidR="00580685" w:rsidRPr="00987A47"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 применяется метод прямого расчета;</w:t>
      </w:r>
    </w:p>
    <w:p w:rsidR="00580685" w:rsidRPr="00987A47"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налоговая база в прогнозируемом периоде определяется на основании соответствующей отчетности за предыдущие годы с учетом показателей прогноза социально-экономического развития и иной информации, указанной главным администратором доходов согласно подпункту 3.2 пункта 3 настоящего документа;</w:t>
      </w:r>
    </w:p>
    <w:p w:rsidR="00580685" w:rsidRPr="00987A47"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учитывается информация о ставках платежей с указанием соответствующей нормы законодательства Российской Федерации о налогах и сборах или иных нормативных правовых актов Российской Федерации, Кировской области и администрации Дамаскинского сельского поселения;</w:t>
      </w:r>
    </w:p>
    <w:p w:rsidR="00580685" w:rsidRPr="00987A47" w:rsidRDefault="00F85A68" w:rsidP="00580685">
      <w:pPr>
        <w:jc w:val="both"/>
        <w:rPr>
          <w:rFonts w:ascii="Times New Roman" w:hAnsi="Times New Roman" w:cs="Times New Roman"/>
          <w:sz w:val="28"/>
          <w:szCs w:val="28"/>
        </w:rPr>
      </w:pPr>
      <w:r>
        <w:rPr>
          <w:rFonts w:ascii="Times New Roman" w:hAnsi="Times New Roman" w:cs="Times New Roman"/>
          <w:sz w:val="28"/>
          <w:szCs w:val="28"/>
        </w:rPr>
        <w:t xml:space="preserve">     </w:t>
      </w:r>
      <w:r w:rsidR="00580685" w:rsidRPr="00987A47">
        <w:rPr>
          <w:rFonts w:ascii="Times New Roman" w:hAnsi="Times New Roman" w:cs="Times New Roman"/>
          <w:sz w:val="28"/>
          <w:szCs w:val="28"/>
        </w:rPr>
        <w:t>алгоритм расчета для каждого вида доходов должен включать оценку объема выпадающих доходов в связи с применением предусмотренных законодательством Российской Федерации льгот, освобождений и иных преференций с указанием соответствующих норм законодательства Российской Федерации или информации об отсутствии таких льгот. Расчет выпадающих доходов осуществляется с использование методов (комбинации методов), указанных в подпункте 3.3 пункта 3 настоящего документа.</w:t>
      </w:r>
    </w:p>
    <w:p w:rsidR="00580685" w:rsidRPr="00987A47" w:rsidRDefault="00580685" w:rsidP="00580685">
      <w:pPr>
        <w:jc w:val="both"/>
        <w:rPr>
          <w:rFonts w:ascii="Times New Roman" w:hAnsi="Times New Roman" w:cs="Times New Roman"/>
          <w:sz w:val="28"/>
          <w:szCs w:val="28"/>
        </w:rPr>
      </w:pPr>
    </w:p>
    <w:p w:rsidR="00580685" w:rsidRPr="00987A47"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w:t>
      </w:r>
      <w:r w:rsidR="005B33FF">
        <w:rPr>
          <w:rFonts w:ascii="Times New Roman" w:hAnsi="Times New Roman" w:cs="Times New Roman"/>
          <w:sz w:val="28"/>
          <w:szCs w:val="28"/>
        </w:rPr>
        <w:t>6</w:t>
      </w:r>
      <w:r w:rsidRPr="00987A47">
        <w:rPr>
          <w:rFonts w:ascii="Times New Roman" w:hAnsi="Times New Roman" w:cs="Times New Roman"/>
          <w:sz w:val="28"/>
          <w:szCs w:val="28"/>
        </w:rPr>
        <w:t>. Для расчета прогнозируемого объема прочих доходов при разработке методики прогнозирования:</w:t>
      </w:r>
    </w:p>
    <w:p w:rsidR="00580685" w:rsidRPr="00987A47"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w:t>
      </w:r>
      <w:r w:rsidR="005B33FF">
        <w:rPr>
          <w:rFonts w:ascii="Times New Roman" w:hAnsi="Times New Roman" w:cs="Times New Roman"/>
          <w:sz w:val="28"/>
          <w:szCs w:val="28"/>
        </w:rPr>
        <w:t>а)</w:t>
      </w:r>
      <w:r w:rsidRPr="00987A47">
        <w:rPr>
          <w:rFonts w:ascii="Times New Roman" w:hAnsi="Times New Roman" w:cs="Times New Roman"/>
          <w:sz w:val="28"/>
          <w:szCs w:val="28"/>
        </w:rPr>
        <w:t xml:space="preserve"> в части доходов от предоставления имущества, находящегося в муниципальной собственности, в аренду:</w:t>
      </w:r>
    </w:p>
    <w:p w:rsidR="00580685" w:rsidRPr="00987A47"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 </w:t>
      </w:r>
      <w:r w:rsidR="003E4F24">
        <w:rPr>
          <w:rFonts w:ascii="Times New Roman" w:hAnsi="Times New Roman" w:cs="Times New Roman"/>
          <w:sz w:val="28"/>
          <w:szCs w:val="28"/>
        </w:rPr>
        <w:t xml:space="preserve">  </w:t>
      </w:r>
      <w:r w:rsidRPr="00987A47">
        <w:rPr>
          <w:rFonts w:ascii="Times New Roman" w:hAnsi="Times New Roman" w:cs="Times New Roman"/>
          <w:sz w:val="28"/>
          <w:szCs w:val="28"/>
        </w:rPr>
        <w:t>применяется метод прямого расчета;</w:t>
      </w:r>
    </w:p>
    <w:p w:rsidR="00580685" w:rsidRPr="00987A47"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 алгоритм расчета прогнозных показателей соответствующего вида доходов основывается на данных о размере площади сдаваемых объектов, ставке арендной платы и динамике отдельных показателей прогноза </w:t>
      </w:r>
      <w:r w:rsidRPr="00987A47">
        <w:rPr>
          <w:rFonts w:ascii="Times New Roman" w:hAnsi="Times New Roman" w:cs="Times New Roman"/>
          <w:sz w:val="28"/>
          <w:szCs w:val="28"/>
        </w:rPr>
        <w:lastRenderedPageBreak/>
        <w:t>социально–экономического развития, если иное не предусмотрено договором аренды;</w:t>
      </w:r>
    </w:p>
    <w:p w:rsidR="00580685" w:rsidRPr="00987A47"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 договоры, заключенные (планируемые к заключению) с арендаторами, являются источником данных о сдаваемой в аренду площади и ставке арендной платы;</w:t>
      </w:r>
    </w:p>
    <w:p w:rsidR="00580685" w:rsidRPr="00987A47"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w:t>
      </w:r>
      <w:r w:rsidR="005B33FF">
        <w:rPr>
          <w:rFonts w:ascii="Times New Roman" w:hAnsi="Times New Roman" w:cs="Times New Roman"/>
          <w:sz w:val="28"/>
          <w:szCs w:val="28"/>
        </w:rPr>
        <w:t>б)</w:t>
      </w:r>
      <w:r w:rsidRPr="00987A47">
        <w:rPr>
          <w:rFonts w:ascii="Times New Roman" w:hAnsi="Times New Roman" w:cs="Times New Roman"/>
          <w:sz w:val="28"/>
          <w:szCs w:val="28"/>
        </w:rPr>
        <w:t xml:space="preserve"> в части доходов от продажи имущества, находящегося в муниципальной собственности:</w:t>
      </w:r>
    </w:p>
    <w:p w:rsidR="00580685" w:rsidRPr="00987A47"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 метод прямого расчета применяется в случае прогнозирования следующих доходов согласно бюджетной классификации Российской Федерации:</w:t>
      </w:r>
    </w:p>
    <w:p w:rsidR="00580685" w:rsidRPr="00987A47"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доходы от продажи квартир;</w:t>
      </w:r>
    </w:p>
    <w:p w:rsidR="00580685" w:rsidRPr="00987A47"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доходы от реализации имущества, находящегося  в муниципальной собственности, в части реализации основных средств по указанному имуществу;</w:t>
      </w:r>
    </w:p>
    <w:p w:rsidR="00580685" w:rsidRPr="00987A47"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в случае прогнозирования доходов от реализации имущества, находящегося в муниципальной</w:t>
      </w:r>
      <w:r w:rsidR="005B33FF">
        <w:rPr>
          <w:rFonts w:ascii="Times New Roman" w:hAnsi="Times New Roman" w:cs="Times New Roman"/>
          <w:sz w:val="28"/>
          <w:szCs w:val="28"/>
        </w:rPr>
        <w:t xml:space="preserve"> собственности, в части реализац</w:t>
      </w:r>
      <w:r w:rsidRPr="00987A47">
        <w:rPr>
          <w:rFonts w:ascii="Times New Roman" w:hAnsi="Times New Roman" w:cs="Times New Roman"/>
          <w:sz w:val="28"/>
          <w:szCs w:val="28"/>
        </w:rPr>
        <w:t>ии основных средств по указанному имуществу алгоритм расчета прогнозных показателей определяется с учетом прогнозного плана (программы) приватизации муниципального имущества, актов планирования приватизации имущества, находящегося в собственности Администрации Дамаскинского сельского поселения Кильмезского района, а также порядка и последовательности применения способов приватизации, установленных законодательством Российской Федерации о приватизации муниципального имущества;</w:t>
      </w:r>
    </w:p>
    <w:p w:rsidR="00580685" w:rsidRDefault="00580685" w:rsidP="00580685">
      <w:pPr>
        <w:jc w:val="both"/>
        <w:rPr>
          <w:rFonts w:ascii="Times New Roman" w:hAnsi="Times New Roman" w:cs="Times New Roman"/>
          <w:sz w:val="28"/>
          <w:szCs w:val="28"/>
        </w:rPr>
      </w:pPr>
      <w:r w:rsidRPr="00987A47">
        <w:rPr>
          <w:rFonts w:ascii="Times New Roman" w:hAnsi="Times New Roman" w:cs="Times New Roman"/>
          <w:sz w:val="28"/>
          <w:szCs w:val="28"/>
        </w:rPr>
        <w:t xml:space="preserve">   - в остальных случаях применяется один из методов (комбинация методов), указанных в подпункте 3.3 пункта 3 настоящего документа.</w:t>
      </w:r>
    </w:p>
    <w:p w:rsidR="008A7E7D" w:rsidRPr="00987A47" w:rsidRDefault="008A7E7D" w:rsidP="008A7E7D">
      <w:pPr>
        <w:spacing w:before="100" w:beforeAutospacing="1" w:after="100" w:afterAutospacing="1"/>
        <w:jc w:val="both"/>
        <w:rPr>
          <w:rFonts w:ascii="Times New Roman" w:hAnsi="Times New Roman" w:cs="Times New Roman"/>
          <w:color w:val="000000"/>
          <w:sz w:val="28"/>
          <w:szCs w:val="28"/>
        </w:rPr>
      </w:pPr>
      <w:r w:rsidRPr="00987A47">
        <w:rPr>
          <w:rFonts w:ascii="Times New Roman" w:hAnsi="Times New Roman" w:cs="Times New Roman"/>
          <w:color w:val="000000"/>
          <w:sz w:val="28"/>
          <w:szCs w:val="28"/>
        </w:rPr>
        <w:t>В части доходов, полученных в результате применения мер гражданско-правовой, административной ответственности, в том числе штрафов, конфискаций и компенсаций, а также средств, полученных в возмещение вреда, причиненного публично-правовому образованию, и иных сумм принудительного изъятия (платежей):</w:t>
      </w:r>
    </w:p>
    <w:p w:rsidR="008A7E7D" w:rsidRPr="00987A47" w:rsidRDefault="008A7E7D" w:rsidP="008A7E7D">
      <w:pPr>
        <w:spacing w:before="100" w:beforeAutospacing="1" w:after="100" w:afterAutospacing="1"/>
        <w:jc w:val="both"/>
        <w:rPr>
          <w:rFonts w:ascii="Times New Roman" w:hAnsi="Times New Roman" w:cs="Times New Roman"/>
          <w:color w:val="000000"/>
          <w:sz w:val="28"/>
          <w:szCs w:val="28"/>
        </w:rPr>
      </w:pPr>
      <w:r w:rsidRPr="00987A47">
        <w:rPr>
          <w:rFonts w:ascii="Times New Roman" w:hAnsi="Times New Roman" w:cs="Times New Roman"/>
          <w:color w:val="000000"/>
          <w:sz w:val="28"/>
          <w:szCs w:val="28"/>
        </w:rPr>
        <w:t xml:space="preserve">    - в случае, если фиксированные размеры штрафов и иных сумм принудительного изъятия (платежей)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(платежей), применяется метод прямого расчета (по видам правонарушений и с учетом размеров платежей);</w:t>
      </w:r>
    </w:p>
    <w:p w:rsidR="008A7E7D" w:rsidRPr="00987A47" w:rsidRDefault="008A7E7D" w:rsidP="008A7E7D">
      <w:pPr>
        <w:autoSpaceDE/>
        <w:autoSpaceDN/>
        <w:adjustRightInd/>
        <w:spacing w:before="100" w:beforeAutospacing="1" w:after="100" w:afterAutospacing="1"/>
        <w:jc w:val="both"/>
        <w:rPr>
          <w:rFonts w:ascii="Times New Roman" w:hAnsi="Times New Roman" w:cs="Times New Roman"/>
          <w:color w:val="000000"/>
          <w:sz w:val="28"/>
          <w:szCs w:val="28"/>
        </w:rPr>
      </w:pPr>
      <w:r w:rsidRPr="00987A47">
        <w:rPr>
          <w:rFonts w:ascii="Times New Roman" w:hAnsi="Times New Roman" w:cs="Times New Roman"/>
          <w:color w:val="000000"/>
          <w:sz w:val="28"/>
          <w:szCs w:val="28"/>
        </w:rPr>
        <w:t xml:space="preserve">    - определение прогнозного количества наложенных штрафов и иных сумм принудительного изъятия (платежей) по каждому виду правонарушений, закрепленному в законодательстве Российской Федерации, основывается на статистических данных не менее чем за 3 года или за весь период закрепления в законодательстве Российской Федерации в случае, если этот период не превышает 3 лет;</w:t>
      </w:r>
    </w:p>
    <w:p w:rsidR="008A7E7D" w:rsidRPr="00987A47" w:rsidRDefault="008A7E7D" w:rsidP="008A7E7D">
      <w:pPr>
        <w:autoSpaceDE/>
        <w:autoSpaceDN/>
        <w:adjustRightInd/>
        <w:spacing w:before="100" w:beforeAutospacing="1" w:after="100" w:afterAutospacing="1"/>
        <w:jc w:val="both"/>
        <w:rPr>
          <w:rFonts w:ascii="Times New Roman" w:hAnsi="Times New Roman" w:cs="Times New Roman"/>
          <w:color w:val="000000"/>
          <w:sz w:val="28"/>
          <w:szCs w:val="28"/>
        </w:rPr>
      </w:pPr>
      <w:r w:rsidRPr="00987A47">
        <w:rPr>
          <w:rFonts w:ascii="Times New Roman" w:hAnsi="Times New Roman" w:cs="Times New Roman"/>
          <w:color w:val="000000"/>
          <w:sz w:val="28"/>
          <w:szCs w:val="28"/>
        </w:rPr>
        <w:t xml:space="preserve">    - размеры штрафов и иных сумм принудительного изъятия (платежей) по </w:t>
      </w:r>
      <w:r w:rsidRPr="00987A47">
        <w:rPr>
          <w:rFonts w:ascii="Times New Roman" w:hAnsi="Times New Roman" w:cs="Times New Roman"/>
          <w:color w:val="000000"/>
          <w:sz w:val="28"/>
          <w:szCs w:val="28"/>
        </w:rPr>
        <w:lastRenderedPageBreak/>
        <w:t>каждому виду правонарушений соответствуют положениям нормативных правовых актов Российской Федерации, субъектов Российской Федерации или представительных органов муниципальных образований с учетом изменений, запланированных на очередной финансовый год и плановый период;</w:t>
      </w:r>
    </w:p>
    <w:p w:rsidR="008A7E7D" w:rsidRPr="00987A47" w:rsidRDefault="008A7E7D" w:rsidP="008A7E7D">
      <w:pPr>
        <w:autoSpaceDE/>
        <w:autoSpaceDN/>
        <w:adjustRightInd/>
        <w:spacing w:before="100" w:beforeAutospacing="1" w:after="100" w:afterAutospacing="1"/>
        <w:jc w:val="both"/>
        <w:rPr>
          <w:rFonts w:ascii="Times New Roman" w:hAnsi="Times New Roman" w:cs="Times New Roman"/>
          <w:color w:val="000000"/>
          <w:sz w:val="28"/>
          <w:szCs w:val="28"/>
        </w:rPr>
      </w:pPr>
      <w:r w:rsidRPr="00987A47">
        <w:rPr>
          <w:rFonts w:ascii="Times New Roman" w:hAnsi="Times New Roman" w:cs="Times New Roman"/>
          <w:color w:val="000000"/>
          <w:sz w:val="28"/>
          <w:szCs w:val="28"/>
        </w:rPr>
        <w:t xml:space="preserve">    - в остальных случаях, кроме случая, указанного в </w:t>
      </w:r>
      <w:hyperlink r:id="rId7" w:anchor="/document/71430606/entry/10752" w:history="1">
        <w:r w:rsidRPr="00987A47">
          <w:rPr>
            <w:rFonts w:ascii="Times New Roman" w:hAnsi="Times New Roman" w:cs="Times New Roman"/>
            <w:sz w:val="28"/>
            <w:szCs w:val="28"/>
          </w:rPr>
          <w:t>абзаце втором</w:t>
        </w:r>
      </w:hyperlink>
      <w:r w:rsidRPr="00987A47">
        <w:rPr>
          <w:rFonts w:ascii="Times New Roman" w:hAnsi="Times New Roman" w:cs="Times New Roman"/>
          <w:color w:val="000000"/>
          <w:sz w:val="28"/>
          <w:szCs w:val="28"/>
        </w:rPr>
        <w:t xml:space="preserve"> настоящего подпункта, применяется один из методов (комбинация методов), указанных </w:t>
      </w:r>
      <w:r w:rsidRPr="00987A47">
        <w:rPr>
          <w:rFonts w:ascii="Times New Roman" w:hAnsi="Times New Roman" w:cs="Times New Roman"/>
          <w:sz w:val="28"/>
          <w:szCs w:val="28"/>
        </w:rPr>
        <w:t>в </w:t>
      </w:r>
      <w:hyperlink r:id="rId8" w:anchor="/document/71430606/entry/10033" w:history="1">
        <w:r w:rsidRPr="00987A47">
          <w:rPr>
            <w:rFonts w:ascii="Times New Roman" w:hAnsi="Times New Roman" w:cs="Times New Roman"/>
            <w:sz w:val="28"/>
            <w:szCs w:val="28"/>
          </w:rPr>
          <w:t>подпункте 3.3 пункта 3</w:t>
        </w:r>
      </w:hyperlink>
      <w:r>
        <w:rPr>
          <w:rFonts w:ascii="Times New Roman" w:hAnsi="Times New Roman" w:cs="Times New Roman"/>
          <w:color w:val="000000"/>
          <w:sz w:val="28"/>
          <w:szCs w:val="28"/>
        </w:rPr>
        <w:t> настоящего документа.</w:t>
      </w:r>
    </w:p>
    <w:p w:rsidR="006907C0" w:rsidRPr="00987A47" w:rsidRDefault="006907C0" w:rsidP="00580685">
      <w:pPr>
        <w:jc w:val="both"/>
        <w:rPr>
          <w:rFonts w:ascii="Times New Roman" w:hAnsi="Times New Roman" w:cs="Times New Roman"/>
          <w:sz w:val="28"/>
          <w:szCs w:val="28"/>
        </w:rPr>
      </w:pPr>
    </w:p>
    <w:p w:rsidR="00580685" w:rsidRDefault="008A7E7D" w:rsidP="00580685">
      <w:pPr>
        <w:jc w:val="both"/>
        <w:rPr>
          <w:rFonts w:ascii="Times New Roman" w:hAnsi="Times New Roman" w:cs="Times New Roman"/>
          <w:sz w:val="28"/>
          <w:szCs w:val="28"/>
        </w:rPr>
      </w:pPr>
      <w:r>
        <w:rPr>
          <w:rFonts w:ascii="Times New Roman" w:hAnsi="Times New Roman" w:cs="Times New Roman"/>
          <w:sz w:val="28"/>
          <w:szCs w:val="28"/>
        </w:rPr>
        <w:t xml:space="preserve">   7</w:t>
      </w:r>
      <w:r w:rsidR="00580685" w:rsidRPr="00987A47">
        <w:rPr>
          <w:rFonts w:ascii="Times New Roman" w:hAnsi="Times New Roman" w:cs="Times New Roman"/>
          <w:sz w:val="28"/>
          <w:szCs w:val="28"/>
        </w:rPr>
        <w:t xml:space="preserve">.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исходя из предполагаемых объемов межбюджетных трансфертов из районного бюджета на очередной финансовый год и плановый период, и прочих безвозмездных перечислений от юридических и физических лиц. </w:t>
      </w:r>
    </w:p>
    <w:p w:rsidR="008A7E7D" w:rsidRPr="00987A47" w:rsidRDefault="008A7E7D" w:rsidP="00580685">
      <w:pPr>
        <w:jc w:val="both"/>
        <w:rPr>
          <w:rFonts w:ascii="Times New Roman" w:hAnsi="Times New Roman" w:cs="Times New Roman"/>
          <w:sz w:val="28"/>
          <w:szCs w:val="28"/>
        </w:rPr>
      </w:pPr>
    </w:p>
    <w:p w:rsidR="00580685" w:rsidRPr="00987A47" w:rsidRDefault="008A7E7D" w:rsidP="00580685">
      <w:pPr>
        <w:jc w:val="both"/>
        <w:rPr>
          <w:rFonts w:ascii="Times New Roman" w:hAnsi="Times New Roman" w:cs="Times New Roman"/>
          <w:sz w:val="28"/>
          <w:szCs w:val="28"/>
        </w:rPr>
      </w:pPr>
      <w:r>
        <w:rPr>
          <w:rFonts w:ascii="Times New Roman" w:hAnsi="Times New Roman" w:cs="Times New Roman"/>
          <w:sz w:val="28"/>
          <w:szCs w:val="28"/>
        </w:rPr>
        <w:t xml:space="preserve">   8</w:t>
      </w:r>
      <w:r w:rsidR="00580685" w:rsidRPr="00987A47">
        <w:rPr>
          <w:rFonts w:ascii="Times New Roman" w:hAnsi="Times New Roman" w:cs="Times New Roman"/>
          <w:sz w:val="28"/>
          <w:szCs w:val="28"/>
        </w:rPr>
        <w:t>. Разработка методики прогнозирования по видам доходов, не указанным в настоящем документе, осуществляется в соответствии с пунктами 3 – 5 настоящего документа.</w:t>
      </w:r>
    </w:p>
    <w:p w:rsidR="00987A47" w:rsidRPr="00987A47" w:rsidRDefault="00987A47" w:rsidP="00580685">
      <w:pPr>
        <w:autoSpaceDE/>
        <w:autoSpaceDN/>
        <w:adjustRightInd/>
        <w:spacing w:before="100" w:beforeAutospacing="1" w:after="100" w:afterAutospacing="1"/>
        <w:jc w:val="both"/>
        <w:rPr>
          <w:rFonts w:ascii="Times New Roman" w:hAnsi="Times New Roman" w:cs="Times New Roman"/>
          <w:color w:val="000000"/>
          <w:sz w:val="28"/>
          <w:szCs w:val="28"/>
        </w:rPr>
      </w:pPr>
    </w:p>
    <w:p w:rsidR="00987A47" w:rsidRPr="00987A47" w:rsidRDefault="00987A47" w:rsidP="00580685">
      <w:pPr>
        <w:autoSpaceDE/>
        <w:autoSpaceDN/>
        <w:adjustRightInd/>
        <w:spacing w:before="100" w:beforeAutospacing="1" w:after="100" w:afterAutospacing="1"/>
        <w:jc w:val="both"/>
        <w:rPr>
          <w:rFonts w:ascii="Times New Roman" w:hAnsi="Times New Roman" w:cs="Times New Roman"/>
          <w:color w:val="000000"/>
          <w:sz w:val="28"/>
          <w:szCs w:val="28"/>
        </w:rPr>
      </w:pPr>
    </w:p>
    <w:p w:rsidR="00987A47" w:rsidRPr="00987A47" w:rsidRDefault="00987A47" w:rsidP="00580685">
      <w:pPr>
        <w:autoSpaceDE/>
        <w:autoSpaceDN/>
        <w:adjustRightInd/>
        <w:spacing w:before="100" w:beforeAutospacing="1" w:after="100" w:afterAutospacing="1"/>
        <w:jc w:val="both"/>
        <w:rPr>
          <w:rFonts w:ascii="Times New Roman" w:hAnsi="Times New Roman" w:cs="Times New Roman"/>
          <w:color w:val="000000"/>
          <w:sz w:val="28"/>
          <w:szCs w:val="28"/>
        </w:rPr>
      </w:pPr>
    </w:p>
    <w:p w:rsidR="00987A47" w:rsidRPr="00987A47" w:rsidRDefault="00987A47" w:rsidP="00580685">
      <w:pPr>
        <w:autoSpaceDE/>
        <w:autoSpaceDN/>
        <w:adjustRightInd/>
        <w:spacing w:before="100" w:beforeAutospacing="1" w:after="100" w:afterAutospacing="1"/>
        <w:jc w:val="both"/>
        <w:rPr>
          <w:rFonts w:ascii="Times New Roman" w:hAnsi="Times New Roman" w:cs="Times New Roman"/>
          <w:color w:val="000000"/>
          <w:sz w:val="28"/>
          <w:szCs w:val="28"/>
        </w:rPr>
      </w:pPr>
    </w:p>
    <w:p w:rsidR="00987A47" w:rsidRPr="00987A47" w:rsidRDefault="00987A47" w:rsidP="00580685">
      <w:pPr>
        <w:autoSpaceDE/>
        <w:autoSpaceDN/>
        <w:adjustRightInd/>
        <w:spacing w:before="100" w:beforeAutospacing="1" w:after="100" w:afterAutospacing="1"/>
        <w:jc w:val="both"/>
        <w:rPr>
          <w:rFonts w:ascii="Times New Roman" w:hAnsi="Times New Roman" w:cs="Times New Roman"/>
          <w:color w:val="000000"/>
          <w:sz w:val="28"/>
          <w:szCs w:val="28"/>
        </w:rPr>
      </w:pPr>
    </w:p>
    <w:p w:rsidR="00C40D2B" w:rsidRDefault="00C40D2B" w:rsidP="00EE16D1">
      <w:pPr>
        <w:pStyle w:val="a5"/>
        <w:jc w:val="both"/>
        <w:rPr>
          <w:b w:val="0"/>
          <w:sz w:val="28"/>
          <w:szCs w:val="28"/>
        </w:rPr>
      </w:pPr>
    </w:p>
    <w:p w:rsidR="003D432A" w:rsidRDefault="003D432A" w:rsidP="00EE16D1">
      <w:pPr>
        <w:pStyle w:val="a5"/>
        <w:jc w:val="both"/>
        <w:rPr>
          <w:b w:val="0"/>
          <w:sz w:val="28"/>
          <w:szCs w:val="28"/>
        </w:rPr>
      </w:pPr>
    </w:p>
    <w:p w:rsidR="003D432A" w:rsidRDefault="003D432A" w:rsidP="00EE16D1">
      <w:pPr>
        <w:pStyle w:val="a5"/>
        <w:jc w:val="both"/>
        <w:rPr>
          <w:b w:val="0"/>
          <w:sz w:val="28"/>
          <w:szCs w:val="28"/>
        </w:rPr>
      </w:pPr>
    </w:p>
    <w:p w:rsidR="003D432A" w:rsidRDefault="003D432A" w:rsidP="00EE16D1">
      <w:pPr>
        <w:pStyle w:val="a5"/>
        <w:jc w:val="both"/>
        <w:rPr>
          <w:b w:val="0"/>
          <w:sz w:val="28"/>
          <w:szCs w:val="28"/>
        </w:rPr>
      </w:pPr>
    </w:p>
    <w:p w:rsidR="003D432A" w:rsidRDefault="003D432A" w:rsidP="00EE16D1">
      <w:pPr>
        <w:pStyle w:val="a5"/>
        <w:jc w:val="both"/>
        <w:rPr>
          <w:b w:val="0"/>
          <w:sz w:val="28"/>
          <w:szCs w:val="28"/>
        </w:rPr>
      </w:pPr>
    </w:p>
    <w:p w:rsidR="003D432A" w:rsidRDefault="003D432A" w:rsidP="00EE16D1">
      <w:pPr>
        <w:pStyle w:val="a5"/>
        <w:jc w:val="both"/>
        <w:rPr>
          <w:b w:val="0"/>
          <w:sz w:val="28"/>
          <w:szCs w:val="28"/>
        </w:rPr>
      </w:pPr>
    </w:p>
    <w:p w:rsidR="00D95C81" w:rsidRDefault="00D95C81" w:rsidP="00EE16D1">
      <w:pPr>
        <w:pStyle w:val="a5"/>
        <w:jc w:val="both"/>
        <w:rPr>
          <w:b w:val="0"/>
          <w:sz w:val="28"/>
          <w:szCs w:val="28"/>
        </w:rPr>
      </w:pPr>
    </w:p>
    <w:p w:rsidR="00D95C81" w:rsidRDefault="00D95C81" w:rsidP="00EE16D1">
      <w:pPr>
        <w:pStyle w:val="a5"/>
        <w:jc w:val="both"/>
        <w:rPr>
          <w:b w:val="0"/>
          <w:sz w:val="28"/>
          <w:szCs w:val="28"/>
        </w:rPr>
      </w:pPr>
    </w:p>
    <w:p w:rsidR="00D95C81" w:rsidRDefault="00D95C81" w:rsidP="00EE16D1">
      <w:pPr>
        <w:pStyle w:val="a5"/>
        <w:jc w:val="both"/>
        <w:rPr>
          <w:b w:val="0"/>
          <w:sz w:val="28"/>
          <w:szCs w:val="28"/>
        </w:rPr>
      </w:pPr>
    </w:p>
    <w:p w:rsidR="00D95C81" w:rsidRDefault="00D95C81" w:rsidP="00EE16D1">
      <w:pPr>
        <w:pStyle w:val="a5"/>
        <w:jc w:val="both"/>
        <w:rPr>
          <w:b w:val="0"/>
          <w:sz w:val="28"/>
          <w:szCs w:val="28"/>
        </w:rPr>
      </w:pPr>
    </w:p>
    <w:p w:rsidR="00D95C81" w:rsidRDefault="00D95C81" w:rsidP="00EE16D1">
      <w:pPr>
        <w:pStyle w:val="a5"/>
        <w:jc w:val="both"/>
        <w:rPr>
          <w:b w:val="0"/>
          <w:sz w:val="28"/>
          <w:szCs w:val="28"/>
        </w:rPr>
      </w:pPr>
    </w:p>
    <w:p w:rsidR="00D95C81" w:rsidRDefault="00D95C81" w:rsidP="00EE16D1">
      <w:pPr>
        <w:pStyle w:val="a5"/>
        <w:jc w:val="both"/>
        <w:rPr>
          <w:b w:val="0"/>
          <w:sz w:val="28"/>
          <w:szCs w:val="28"/>
        </w:rPr>
      </w:pPr>
    </w:p>
    <w:p w:rsidR="00D95C81" w:rsidRDefault="00D95C81" w:rsidP="00EE16D1">
      <w:pPr>
        <w:pStyle w:val="a5"/>
        <w:jc w:val="both"/>
        <w:rPr>
          <w:b w:val="0"/>
          <w:sz w:val="28"/>
          <w:szCs w:val="28"/>
        </w:rPr>
      </w:pPr>
    </w:p>
    <w:p w:rsidR="00D95C81" w:rsidRDefault="00D95C81" w:rsidP="00EE16D1">
      <w:pPr>
        <w:pStyle w:val="a5"/>
        <w:jc w:val="both"/>
        <w:rPr>
          <w:b w:val="0"/>
          <w:sz w:val="28"/>
          <w:szCs w:val="28"/>
        </w:rPr>
      </w:pPr>
    </w:p>
    <w:p w:rsidR="00987A47" w:rsidRPr="00987A47" w:rsidRDefault="003D432A" w:rsidP="003D432A">
      <w:pPr>
        <w:tabs>
          <w:tab w:val="left" w:pos="7300"/>
          <w:tab w:val="right" w:pos="9355"/>
        </w:tabs>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95C81">
        <w:rPr>
          <w:rFonts w:ascii="Times New Roman" w:hAnsi="Times New Roman" w:cs="Times New Roman"/>
          <w:sz w:val="28"/>
          <w:szCs w:val="28"/>
        </w:rPr>
        <w:t xml:space="preserve">                             </w:t>
      </w:r>
      <w:r>
        <w:rPr>
          <w:rFonts w:ascii="Times New Roman" w:hAnsi="Times New Roman" w:cs="Times New Roman"/>
          <w:sz w:val="28"/>
          <w:szCs w:val="28"/>
        </w:rPr>
        <w:t xml:space="preserve"> </w:t>
      </w:r>
      <w:r w:rsidR="00987A47" w:rsidRPr="00987A47">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87A47" w:rsidRPr="00987A47">
        <w:rPr>
          <w:rFonts w:ascii="Times New Roman" w:hAnsi="Times New Roman" w:cs="Times New Roman"/>
          <w:sz w:val="28"/>
          <w:szCs w:val="28"/>
        </w:rPr>
        <w:t>к методике</w:t>
      </w:r>
    </w:p>
    <w:p w:rsidR="00987A47" w:rsidRPr="00987A47" w:rsidRDefault="00987A47" w:rsidP="00987A47">
      <w:pPr>
        <w:jc w:val="right"/>
        <w:rPr>
          <w:rFonts w:ascii="Times New Roman" w:hAnsi="Times New Roman" w:cs="Times New Roman"/>
          <w:sz w:val="28"/>
          <w:szCs w:val="28"/>
        </w:rPr>
      </w:pPr>
      <w:r w:rsidRPr="00987A47">
        <w:rPr>
          <w:rFonts w:ascii="Times New Roman" w:hAnsi="Times New Roman" w:cs="Times New Roman"/>
          <w:sz w:val="28"/>
          <w:szCs w:val="28"/>
        </w:rPr>
        <w:t>прогнозирования поступлений доходов</w:t>
      </w:r>
    </w:p>
    <w:p w:rsidR="00987A47" w:rsidRPr="00987A47" w:rsidRDefault="00987A47" w:rsidP="003D432A">
      <w:pPr>
        <w:jc w:val="right"/>
        <w:rPr>
          <w:rFonts w:ascii="Times New Roman" w:hAnsi="Times New Roman" w:cs="Times New Roman"/>
          <w:sz w:val="28"/>
          <w:szCs w:val="28"/>
        </w:rPr>
      </w:pPr>
      <w:r w:rsidRPr="00987A47">
        <w:rPr>
          <w:rFonts w:ascii="Times New Roman" w:hAnsi="Times New Roman" w:cs="Times New Roman"/>
          <w:sz w:val="28"/>
          <w:szCs w:val="28"/>
        </w:rPr>
        <w:t>в бюджет Дамаскинского сельского поселения</w:t>
      </w:r>
    </w:p>
    <w:p w:rsidR="00D95C81" w:rsidRDefault="00D95C81" w:rsidP="00987A47">
      <w:pPr>
        <w:jc w:val="center"/>
        <w:rPr>
          <w:rFonts w:ascii="Times New Roman" w:hAnsi="Times New Roman" w:cs="Times New Roman"/>
          <w:sz w:val="28"/>
          <w:szCs w:val="28"/>
        </w:rPr>
      </w:pPr>
      <w:bookmarkStart w:id="1" w:name="Par134"/>
      <w:bookmarkEnd w:id="1"/>
      <w:r>
        <w:rPr>
          <w:rFonts w:ascii="Times New Roman" w:hAnsi="Times New Roman" w:cs="Times New Roman"/>
          <w:sz w:val="28"/>
          <w:szCs w:val="28"/>
        </w:rPr>
        <w:t xml:space="preserve"> </w:t>
      </w:r>
    </w:p>
    <w:p w:rsidR="00987A47" w:rsidRPr="00987A47" w:rsidRDefault="00987A47" w:rsidP="00987A47">
      <w:pPr>
        <w:jc w:val="center"/>
        <w:rPr>
          <w:rFonts w:ascii="Times New Roman" w:hAnsi="Times New Roman" w:cs="Times New Roman"/>
          <w:sz w:val="28"/>
          <w:szCs w:val="28"/>
        </w:rPr>
      </w:pPr>
      <w:r w:rsidRPr="00987A47">
        <w:rPr>
          <w:rFonts w:ascii="Times New Roman" w:hAnsi="Times New Roman" w:cs="Times New Roman"/>
          <w:sz w:val="28"/>
          <w:szCs w:val="28"/>
        </w:rPr>
        <w:t>МЕТОДИКА</w:t>
      </w:r>
    </w:p>
    <w:p w:rsidR="00987A47" w:rsidRPr="00987A47" w:rsidRDefault="00987A47" w:rsidP="00987A47">
      <w:pPr>
        <w:jc w:val="center"/>
        <w:rPr>
          <w:rFonts w:ascii="Times New Roman" w:hAnsi="Times New Roman" w:cs="Times New Roman"/>
          <w:sz w:val="28"/>
          <w:szCs w:val="28"/>
        </w:rPr>
      </w:pPr>
      <w:r w:rsidRPr="00987A47">
        <w:rPr>
          <w:rFonts w:ascii="Times New Roman" w:hAnsi="Times New Roman" w:cs="Times New Roman"/>
          <w:sz w:val="28"/>
          <w:szCs w:val="28"/>
        </w:rPr>
        <w:t xml:space="preserve">прогнозирования поступлений доходов в </w:t>
      </w:r>
    </w:p>
    <w:p w:rsidR="00987A47" w:rsidRPr="00987A47" w:rsidRDefault="00987A47" w:rsidP="00987A47">
      <w:pPr>
        <w:jc w:val="center"/>
        <w:rPr>
          <w:rFonts w:ascii="Times New Roman" w:hAnsi="Times New Roman" w:cs="Times New Roman"/>
          <w:sz w:val="28"/>
          <w:szCs w:val="28"/>
        </w:rPr>
      </w:pPr>
      <w:r w:rsidRPr="00987A47">
        <w:rPr>
          <w:rFonts w:ascii="Times New Roman" w:hAnsi="Times New Roman" w:cs="Times New Roman"/>
          <w:sz w:val="28"/>
          <w:szCs w:val="28"/>
        </w:rPr>
        <w:t>бюджет Дамаскинского сельского поселения</w:t>
      </w:r>
    </w:p>
    <w:p w:rsidR="00987A47" w:rsidRPr="00987A47" w:rsidRDefault="00987A47" w:rsidP="00987A47">
      <w:pPr>
        <w:jc w:val="both"/>
        <w:rPr>
          <w:rFonts w:ascii="Times New Roman" w:hAnsi="Times New Roman" w:cs="Times New Roman"/>
          <w:sz w:val="28"/>
          <w:szCs w:val="28"/>
        </w:rPr>
      </w:pPr>
    </w:p>
    <w:tbl>
      <w:tblPr>
        <w:tblW w:w="11055" w:type="dxa"/>
        <w:tblInd w:w="-1356" w:type="dxa"/>
        <w:tblLayout w:type="fixed"/>
        <w:tblCellMar>
          <w:top w:w="102" w:type="dxa"/>
          <w:left w:w="62" w:type="dxa"/>
          <w:bottom w:w="102" w:type="dxa"/>
          <w:right w:w="62" w:type="dxa"/>
        </w:tblCellMar>
        <w:tblLook w:val="04A0" w:firstRow="1" w:lastRow="0" w:firstColumn="1" w:lastColumn="0" w:noHBand="0" w:noVBand="1"/>
      </w:tblPr>
      <w:tblGrid>
        <w:gridCol w:w="424"/>
        <w:gridCol w:w="850"/>
        <w:gridCol w:w="1418"/>
        <w:gridCol w:w="992"/>
        <w:gridCol w:w="2295"/>
        <w:gridCol w:w="1020"/>
        <w:gridCol w:w="938"/>
        <w:gridCol w:w="992"/>
        <w:gridCol w:w="2126"/>
      </w:tblGrid>
      <w:tr w:rsidR="00987A47" w:rsidRPr="00987A47" w:rsidTr="00987A47">
        <w:tc>
          <w:tcPr>
            <w:tcW w:w="425" w:type="dxa"/>
            <w:tcBorders>
              <w:top w:val="single" w:sz="4" w:space="0" w:color="auto"/>
              <w:left w:val="single" w:sz="4" w:space="0" w:color="auto"/>
              <w:bottom w:val="single" w:sz="4" w:space="0" w:color="auto"/>
              <w:right w:val="single" w:sz="4" w:space="0" w:color="auto"/>
            </w:tcBorders>
            <w:hideMark/>
          </w:tcPr>
          <w:p w:rsidR="00987A47" w:rsidRPr="00987A47" w:rsidRDefault="00987A47">
            <w:pPr>
              <w:overflowPunct w:val="0"/>
              <w:spacing w:line="254" w:lineRule="auto"/>
              <w:jc w:val="center"/>
              <w:rPr>
                <w:rFonts w:ascii="Times New Roman" w:hAnsi="Times New Roman" w:cs="Times New Roman"/>
                <w:sz w:val="28"/>
                <w:szCs w:val="28"/>
              </w:rPr>
            </w:pPr>
            <w:r w:rsidRPr="00987A47">
              <w:rPr>
                <w:rFonts w:ascii="Times New Roman" w:hAnsi="Times New Roman" w:cs="Times New Roman"/>
                <w:sz w:val="28"/>
                <w:szCs w:val="28"/>
              </w:rPr>
              <w:t>N п/п</w:t>
            </w:r>
          </w:p>
        </w:tc>
        <w:tc>
          <w:tcPr>
            <w:tcW w:w="851" w:type="dxa"/>
            <w:tcBorders>
              <w:top w:val="single" w:sz="4" w:space="0" w:color="auto"/>
              <w:left w:val="single" w:sz="4" w:space="0" w:color="auto"/>
              <w:bottom w:val="single" w:sz="4" w:space="0" w:color="auto"/>
              <w:right w:val="single" w:sz="4" w:space="0" w:color="auto"/>
            </w:tcBorders>
            <w:hideMark/>
          </w:tcPr>
          <w:p w:rsidR="00987A47" w:rsidRPr="00987A47" w:rsidRDefault="00987A47">
            <w:pPr>
              <w:overflowPunct w:val="0"/>
              <w:spacing w:line="254" w:lineRule="auto"/>
              <w:jc w:val="center"/>
              <w:rPr>
                <w:rFonts w:ascii="Times New Roman" w:hAnsi="Times New Roman" w:cs="Times New Roman"/>
                <w:sz w:val="28"/>
                <w:szCs w:val="28"/>
              </w:rPr>
            </w:pPr>
            <w:r w:rsidRPr="00987A47">
              <w:rPr>
                <w:rFonts w:ascii="Times New Roman" w:hAnsi="Times New Roman" w:cs="Times New Roman"/>
                <w:sz w:val="28"/>
                <w:szCs w:val="28"/>
              </w:rPr>
              <w:t>Код главного администратора доходов</w:t>
            </w:r>
          </w:p>
        </w:tc>
        <w:tc>
          <w:tcPr>
            <w:tcW w:w="1418" w:type="dxa"/>
            <w:tcBorders>
              <w:top w:val="single" w:sz="4" w:space="0" w:color="auto"/>
              <w:left w:val="single" w:sz="4" w:space="0" w:color="auto"/>
              <w:bottom w:val="single" w:sz="4" w:space="0" w:color="auto"/>
              <w:right w:val="single" w:sz="4" w:space="0" w:color="auto"/>
            </w:tcBorders>
            <w:hideMark/>
          </w:tcPr>
          <w:p w:rsidR="00987A47" w:rsidRPr="00987A47" w:rsidRDefault="00987A47">
            <w:pPr>
              <w:overflowPunct w:val="0"/>
              <w:spacing w:line="254" w:lineRule="auto"/>
              <w:jc w:val="center"/>
              <w:rPr>
                <w:rFonts w:ascii="Times New Roman" w:hAnsi="Times New Roman" w:cs="Times New Roman"/>
                <w:sz w:val="28"/>
                <w:szCs w:val="28"/>
              </w:rPr>
            </w:pPr>
            <w:r w:rsidRPr="00987A47">
              <w:rPr>
                <w:rFonts w:ascii="Times New Roman" w:hAnsi="Times New Roman" w:cs="Times New Roman"/>
                <w:sz w:val="28"/>
                <w:szCs w:val="28"/>
              </w:rPr>
              <w:t>Наименование главного администратора доходов</w:t>
            </w:r>
          </w:p>
        </w:tc>
        <w:tc>
          <w:tcPr>
            <w:tcW w:w="992" w:type="dxa"/>
            <w:tcBorders>
              <w:top w:val="single" w:sz="4" w:space="0" w:color="auto"/>
              <w:left w:val="single" w:sz="4" w:space="0" w:color="auto"/>
              <w:bottom w:val="single" w:sz="4" w:space="0" w:color="auto"/>
              <w:right w:val="single" w:sz="4" w:space="0" w:color="auto"/>
            </w:tcBorders>
            <w:hideMark/>
          </w:tcPr>
          <w:p w:rsidR="00987A47" w:rsidRPr="00987A47" w:rsidRDefault="00987A47">
            <w:pPr>
              <w:overflowPunct w:val="0"/>
              <w:spacing w:line="254" w:lineRule="auto"/>
              <w:jc w:val="center"/>
              <w:rPr>
                <w:rFonts w:ascii="Times New Roman" w:hAnsi="Times New Roman" w:cs="Times New Roman"/>
                <w:sz w:val="28"/>
                <w:szCs w:val="28"/>
              </w:rPr>
            </w:pPr>
            <w:r w:rsidRPr="00987A47">
              <w:rPr>
                <w:rFonts w:ascii="Times New Roman" w:hAnsi="Times New Roman" w:cs="Times New Roman"/>
                <w:sz w:val="28"/>
                <w:szCs w:val="28"/>
              </w:rPr>
              <w:t xml:space="preserve">КБК </w:t>
            </w:r>
            <w:hyperlink r:id="rId9" w:anchor="Par185" w:tooltip="&lt;1&gt; Код бюджетной классификации доходов без пробелов и кода главы главного администратора доходов бюджета." w:history="1">
              <w:r w:rsidRPr="00987A47">
                <w:rPr>
                  <w:rStyle w:val="ad"/>
                  <w:rFonts w:ascii="Times New Roman" w:hAnsi="Times New Roman" w:cs="Times New Roman"/>
                  <w:sz w:val="28"/>
                  <w:szCs w:val="28"/>
                </w:rPr>
                <w:t>&lt;1&gt;</w:t>
              </w:r>
            </w:hyperlink>
          </w:p>
        </w:tc>
        <w:tc>
          <w:tcPr>
            <w:tcW w:w="2295" w:type="dxa"/>
            <w:tcBorders>
              <w:top w:val="single" w:sz="4" w:space="0" w:color="auto"/>
              <w:left w:val="single" w:sz="4" w:space="0" w:color="auto"/>
              <w:bottom w:val="single" w:sz="4" w:space="0" w:color="auto"/>
              <w:right w:val="single" w:sz="4" w:space="0" w:color="auto"/>
            </w:tcBorders>
            <w:hideMark/>
          </w:tcPr>
          <w:p w:rsidR="00987A47" w:rsidRPr="00987A47" w:rsidRDefault="00987A47">
            <w:pPr>
              <w:overflowPunct w:val="0"/>
              <w:spacing w:line="254" w:lineRule="auto"/>
              <w:jc w:val="center"/>
              <w:rPr>
                <w:rFonts w:ascii="Times New Roman" w:hAnsi="Times New Roman" w:cs="Times New Roman"/>
                <w:sz w:val="28"/>
                <w:szCs w:val="28"/>
              </w:rPr>
            </w:pPr>
            <w:r w:rsidRPr="00987A47">
              <w:rPr>
                <w:rFonts w:ascii="Times New Roman" w:hAnsi="Times New Roman" w:cs="Times New Roman"/>
                <w:sz w:val="28"/>
                <w:szCs w:val="28"/>
              </w:rPr>
              <w:t>Наименование КБК доходов</w:t>
            </w:r>
          </w:p>
        </w:tc>
        <w:tc>
          <w:tcPr>
            <w:tcW w:w="1020" w:type="dxa"/>
            <w:tcBorders>
              <w:top w:val="single" w:sz="4" w:space="0" w:color="auto"/>
              <w:left w:val="single" w:sz="4" w:space="0" w:color="auto"/>
              <w:bottom w:val="single" w:sz="4" w:space="0" w:color="auto"/>
              <w:right w:val="single" w:sz="4" w:space="0" w:color="auto"/>
            </w:tcBorders>
            <w:hideMark/>
          </w:tcPr>
          <w:p w:rsidR="00987A47" w:rsidRPr="00987A47" w:rsidRDefault="00987A47">
            <w:pPr>
              <w:overflowPunct w:val="0"/>
              <w:spacing w:line="254" w:lineRule="auto"/>
              <w:jc w:val="center"/>
              <w:rPr>
                <w:rFonts w:ascii="Times New Roman" w:hAnsi="Times New Roman" w:cs="Times New Roman"/>
                <w:sz w:val="28"/>
                <w:szCs w:val="28"/>
              </w:rPr>
            </w:pPr>
            <w:r w:rsidRPr="00987A47">
              <w:rPr>
                <w:rFonts w:ascii="Times New Roman" w:hAnsi="Times New Roman" w:cs="Times New Roman"/>
                <w:sz w:val="28"/>
                <w:szCs w:val="28"/>
              </w:rPr>
              <w:t xml:space="preserve">Наименование метода расчета </w:t>
            </w:r>
            <w:hyperlink r:id="rId10" w:anchor="Par186" w:tooltip="&lt;2&gt; Характеристика метода расчета прогнозного объема поступлений (определяемая в соответствии с подпунктом &quot;в&quot; пункта 3 общих требований к методике прогнозирования поступлений доходов в бюджеты бюджетной системы Российской Федерации, утвержденных постанов" w:history="1">
              <w:r w:rsidRPr="00987A47">
                <w:rPr>
                  <w:rStyle w:val="ad"/>
                  <w:rFonts w:ascii="Times New Roman" w:hAnsi="Times New Roman" w:cs="Times New Roman"/>
                  <w:sz w:val="28"/>
                  <w:szCs w:val="28"/>
                </w:rPr>
                <w:t>&lt;2&gt;</w:t>
              </w:r>
            </w:hyperlink>
          </w:p>
        </w:tc>
        <w:tc>
          <w:tcPr>
            <w:tcW w:w="938" w:type="dxa"/>
            <w:tcBorders>
              <w:top w:val="single" w:sz="4" w:space="0" w:color="auto"/>
              <w:left w:val="single" w:sz="4" w:space="0" w:color="auto"/>
              <w:bottom w:val="single" w:sz="4" w:space="0" w:color="auto"/>
              <w:right w:val="single" w:sz="4" w:space="0" w:color="auto"/>
            </w:tcBorders>
            <w:hideMark/>
          </w:tcPr>
          <w:p w:rsidR="00987A47" w:rsidRPr="00987A47" w:rsidRDefault="00987A47">
            <w:pPr>
              <w:overflowPunct w:val="0"/>
              <w:spacing w:line="254" w:lineRule="auto"/>
              <w:jc w:val="center"/>
              <w:rPr>
                <w:rFonts w:ascii="Times New Roman" w:hAnsi="Times New Roman" w:cs="Times New Roman"/>
                <w:sz w:val="28"/>
                <w:szCs w:val="28"/>
              </w:rPr>
            </w:pPr>
            <w:r w:rsidRPr="00987A47">
              <w:rPr>
                <w:rFonts w:ascii="Times New Roman" w:hAnsi="Times New Roman" w:cs="Times New Roman"/>
                <w:sz w:val="28"/>
                <w:szCs w:val="28"/>
              </w:rPr>
              <w:t xml:space="preserve">Формула расчета </w:t>
            </w:r>
            <w:hyperlink r:id="rId11" w:anchor="Par187" w:tooltip="&lt;3&gt; Формула расчета прогнозируемого объема поступлений (при наличии)." w:history="1">
              <w:r w:rsidRPr="00987A47">
                <w:rPr>
                  <w:rStyle w:val="ad"/>
                  <w:rFonts w:ascii="Times New Roman" w:hAnsi="Times New Roman" w:cs="Times New Roman"/>
                  <w:sz w:val="28"/>
                  <w:szCs w:val="28"/>
                </w:rPr>
                <w:t>&lt;3&gt;</w:t>
              </w:r>
            </w:hyperlink>
          </w:p>
        </w:tc>
        <w:tc>
          <w:tcPr>
            <w:tcW w:w="992" w:type="dxa"/>
            <w:tcBorders>
              <w:top w:val="single" w:sz="4" w:space="0" w:color="auto"/>
              <w:left w:val="single" w:sz="4" w:space="0" w:color="auto"/>
              <w:bottom w:val="single" w:sz="4" w:space="0" w:color="auto"/>
              <w:right w:val="single" w:sz="4" w:space="0" w:color="auto"/>
            </w:tcBorders>
            <w:hideMark/>
          </w:tcPr>
          <w:p w:rsidR="00987A47" w:rsidRPr="00987A47" w:rsidRDefault="00987A47">
            <w:pPr>
              <w:overflowPunct w:val="0"/>
              <w:spacing w:line="254" w:lineRule="auto"/>
              <w:jc w:val="center"/>
              <w:rPr>
                <w:rFonts w:ascii="Times New Roman" w:hAnsi="Times New Roman" w:cs="Times New Roman"/>
                <w:sz w:val="28"/>
                <w:szCs w:val="28"/>
              </w:rPr>
            </w:pPr>
            <w:r w:rsidRPr="00987A47">
              <w:rPr>
                <w:rFonts w:ascii="Times New Roman" w:hAnsi="Times New Roman" w:cs="Times New Roman"/>
                <w:sz w:val="28"/>
                <w:szCs w:val="28"/>
              </w:rPr>
              <w:t xml:space="preserve">Алгоритм расчета </w:t>
            </w:r>
            <w:hyperlink r:id="rId12" w:anchor="Par188" w:tooltip="&lt;4&gt; Описание фактического алгоритма расчета прогнозируемого объема поступлений (обязательно - в случае отсутствия формулы расчета, по решению главного администратора доходов - в случае наличия формулы расчета)." w:history="1">
              <w:r w:rsidRPr="00987A47">
                <w:rPr>
                  <w:rStyle w:val="ad"/>
                  <w:rFonts w:ascii="Times New Roman" w:hAnsi="Times New Roman" w:cs="Times New Roman"/>
                  <w:sz w:val="28"/>
                  <w:szCs w:val="28"/>
                </w:rPr>
                <w:t>&lt;4&gt;</w:t>
              </w:r>
            </w:hyperlink>
          </w:p>
        </w:tc>
        <w:tc>
          <w:tcPr>
            <w:tcW w:w="2126" w:type="dxa"/>
            <w:tcBorders>
              <w:top w:val="single" w:sz="4" w:space="0" w:color="auto"/>
              <w:left w:val="single" w:sz="4" w:space="0" w:color="auto"/>
              <w:bottom w:val="single" w:sz="4" w:space="0" w:color="auto"/>
              <w:right w:val="single" w:sz="4" w:space="0" w:color="auto"/>
            </w:tcBorders>
            <w:hideMark/>
          </w:tcPr>
          <w:p w:rsidR="00987A47" w:rsidRPr="00987A47" w:rsidRDefault="00987A47">
            <w:pPr>
              <w:overflowPunct w:val="0"/>
              <w:spacing w:line="254" w:lineRule="auto"/>
              <w:jc w:val="center"/>
              <w:rPr>
                <w:rFonts w:ascii="Times New Roman" w:hAnsi="Times New Roman" w:cs="Times New Roman"/>
                <w:sz w:val="28"/>
                <w:szCs w:val="28"/>
              </w:rPr>
            </w:pPr>
            <w:r w:rsidRPr="00987A47">
              <w:rPr>
                <w:rFonts w:ascii="Times New Roman" w:hAnsi="Times New Roman" w:cs="Times New Roman"/>
                <w:sz w:val="28"/>
                <w:szCs w:val="28"/>
              </w:rPr>
              <w:t xml:space="preserve">Описание показателей </w:t>
            </w:r>
            <w:hyperlink r:id="rId13" w:anchor="Par189" w:tooltip="&lt;5&gt; Описание всех показателей, используемых для расчета прогнозного объема поступлений, с указанием алгоритма определения значения (источника данных) для каждого из соответствующих показателей." w:history="1">
              <w:r w:rsidRPr="00987A47">
                <w:rPr>
                  <w:rStyle w:val="ad"/>
                  <w:rFonts w:ascii="Times New Roman" w:hAnsi="Times New Roman" w:cs="Times New Roman"/>
                  <w:sz w:val="28"/>
                  <w:szCs w:val="28"/>
                </w:rPr>
                <w:t>&lt;5&gt;</w:t>
              </w:r>
            </w:hyperlink>
          </w:p>
        </w:tc>
      </w:tr>
      <w:tr w:rsidR="00987A47" w:rsidRPr="00987A47" w:rsidTr="00D95C81">
        <w:trPr>
          <w:trHeight w:val="485"/>
        </w:trPr>
        <w:tc>
          <w:tcPr>
            <w:tcW w:w="425" w:type="dxa"/>
            <w:tcBorders>
              <w:top w:val="single" w:sz="4" w:space="0" w:color="auto"/>
              <w:left w:val="single" w:sz="4" w:space="0" w:color="auto"/>
              <w:bottom w:val="single" w:sz="4" w:space="0" w:color="auto"/>
              <w:right w:val="single" w:sz="4" w:space="0" w:color="auto"/>
            </w:tcBorders>
          </w:tcPr>
          <w:p w:rsidR="00987A47" w:rsidRPr="00987A47" w:rsidRDefault="00987A47">
            <w:pPr>
              <w:overflowPunct w:val="0"/>
              <w:spacing w:line="254"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87A47" w:rsidRPr="00987A47" w:rsidRDefault="00987A47">
            <w:pPr>
              <w:overflowPunct w:val="0"/>
              <w:spacing w:line="254"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7A47" w:rsidRPr="00987A47" w:rsidRDefault="00987A47">
            <w:pPr>
              <w:overflowPunct w:val="0"/>
              <w:spacing w:line="254"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987A47" w:rsidRPr="00987A47" w:rsidRDefault="00987A47">
            <w:pPr>
              <w:overflowPunct w:val="0"/>
              <w:spacing w:line="254" w:lineRule="auto"/>
              <w:rPr>
                <w:rFonts w:ascii="Times New Roman" w:hAnsi="Times New Roman" w:cs="Times New Roman"/>
                <w:sz w:val="28"/>
                <w:szCs w:val="28"/>
              </w:rPr>
            </w:pPr>
          </w:p>
        </w:tc>
        <w:tc>
          <w:tcPr>
            <w:tcW w:w="2295" w:type="dxa"/>
            <w:tcBorders>
              <w:top w:val="single" w:sz="4" w:space="0" w:color="auto"/>
              <w:left w:val="single" w:sz="4" w:space="0" w:color="auto"/>
              <w:bottom w:val="single" w:sz="4" w:space="0" w:color="auto"/>
              <w:right w:val="single" w:sz="4" w:space="0" w:color="auto"/>
            </w:tcBorders>
          </w:tcPr>
          <w:p w:rsidR="00987A47" w:rsidRPr="00987A47" w:rsidRDefault="00987A47">
            <w:pPr>
              <w:overflowPunct w:val="0"/>
              <w:spacing w:line="254"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987A47" w:rsidRPr="00987A47" w:rsidRDefault="00987A47">
            <w:pPr>
              <w:overflowPunct w:val="0"/>
              <w:spacing w:line="254" w:lineRule="auto"/>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tcPr>
          <w:p w:rsidR="00987A47" w:rsidRPr="00987A47" w:rsidRDefault="00987A47">
            <w:pPr>
              <w:overflowPunct w:val="0"/>
              <w:spacing w:line="254"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987A47" w:rsidRPr="00987A47" w:rsidRDefault="00987A47">
            <w:pPr>
              <w:overflowPunct w:val="0"/>
              <w:spacing w:line="254"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87A47" w:rsidRPr="00987A47" w:rsidRDefault="00987A47">
            <w:pPr>
              <w:spacing w:line="254" w:lineRule="auto"/>
              <w:rPr>
                <w:rFonts w:ascii="Times New Roman" w:hAnsi="Times New Roman" w:cs="Times New Roman"/>
                <w:sz w:val="28"/>
                <w:szCs w:val="28"/>
              </w:rPr>
            </w:pPr>
          </w:p>
          <w:p w:rsidR="00987A47" w:rsidRPr="00987A47" w:rsidRDefault="00987A47">
            <w:pPr>
              <w:overflowPunct w:val="0"/>
              <w:spacing w:line="254" w:lineRule="auto"/>
              <w:rPr>
                <w:rFonts w:ascii="Times New Roman" w:hAnsi="Times New Roman" w:cs="Times New Roman"/>
                <w:sz w:val="28"/>
                <w:szCs w:val="28"/>
              </w:rPr>
            </w:pPr>
          </w:p>
        </w:tc>
      </w:tr>
      <w:tr w:rsidR="00987A47" w:rsidRPr="00987A47" w:rsidTr="00987A47">
        <w:tc>
          <w:tcPr>
            <w:tcW w:w="425" w:type="dxa"/>
            <w:tcBorders>
              <w:top w:val="single" w:sz="4" w:space="0" w:color="auto"/>
              <w:left w:val="single" w:sz="4" w:space="0" w:color="auto"/>
              <w:bottom w:val="single" w:sz="4" w:space="0" w:color="auto"/>
              <w:right w:val="single" w:sz="4" w:space="0" w:color="auto"/>
            </w:tcBorders>
          </w:tcPr>
          <w:p w:rsidR="00987A47" w:rsidRPr="00987A47" w:rsidRDefault="00987A47">
            <w:pPr>
              <w:overflowPunct w:val="0"/>
              <w:spacing w:line="254"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87A47" w:rsidRPr="00987A47" w:rsidRDefault="00987A47">
            <w:pPr>
              <w:overflowPunct w:val="0"/>
              <w:spacing w:line="254"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7A47" w:rsidRPr="00987A47" w:rsidRDefault="00987A47">
            <w:pPr>
              <w:overflowPunct w:val="0"/>
              <w:spacing w:line="254"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987A47" w:rsidRPr="00987A47" w:rsidRDefault="00987A47">
            <w:pPr>
              <w:overflowPunct w:val="0"/>
              <w:spacing w:line="254" w:lineRule="auto"/>
              <w:rPr>
                <w:rFonts w:ascii="Times New Roman" w:hAnsi="Times New Roman" w:cs="Times New Roman"/>
                <w:sz w:val="28"/>
                <w:szCs w:val="28"/>
              </w:rPr>
            </w:pPr>
          </w:p>
        </w:tc>
        <w:tc>
          <w:tcPr>
            <w:tcW w:w="2295" w:type="dxa"/>
            <w:tcBorders>
              <w:top w:val="single" w:sz="4" w:space="0" w:color="auto"/>
              <w:left w:val="single" w:sz="4" w:space="0" w:color="auto"/>
              <w:bottom w:val="single" w:sz="4" w:space="0" w:color="auto"/>
              <w:right w:val="single" w:sz="4" w:space="0" w:color="auto"/>
            </w:tcBorders>
          </w:tcPr>
          <w:p w:rsidR="00987A47" w:rsidRPr="00987A47" w:rsidRDefault="00987A47">
            <w:pPr>
              <w:overflowPunct w:val="0"/>
              <w:spacing w:line="254"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987A47" w:rsidRPr="00987A47" w:rsidRDefault="00987A47">
            <w:pPr>
              <w:overflowPunct w:val="0"/>
              <w:spacing w:line="254" w:lineRule="auto"/>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tcPr>
          <w:p w:rsidR="00987A47" w:rsidRPr="00987A47" w:rsidRDefault="00987A47">
            <w:pPr>
              <w:overflowPunct w:val="0"/>
              <w:spacing w:line="254"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987A47" w:rsidRPr="00987A47" w:rsidRDefault="00987A47">
            <w:pPr>
              <w:overflowPunct w:val="0"/>
              <w:spacing w:line="254"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87A47" w:rsidRPr="00987A47" w:rsidRDefault="00987A47">
            <w:pPr>
              <w:overflowPunct w:val="0"/>
              <w:spacing w:line="254" w:lineRule="auto"/>
              <w:rPr>
                <w:rFonts w:ascii="Times New Roman" w:hAnsi="Times New Roman" w:cs="Times New Roman"/>
                <w:sz w:val="28"/>
                <w:szCs w:val="28"/>
              </w:rPr>
            </w:pPr>
          </w:p>
        </w:tc>
      </w:tr>
    </w:tbl>
    <w:p w:rsidR="00987A47" w:rsidRPr="00987A47" w:rsidRDefault="00987A47" w:rsidP="00987A47">
      <w:pPr>
        <w:jc w:val="both"/>
        <w:rPr>
          <w:rFonts w:ascii="Times New Roman" w:hAnsi="Times New Roman" w:cs="Times New Roman"/>
          <w:sz w:val="28"/>
          <w:szCs w:val="28"/>
        </w:rPr>
      </w:pPr>
    </w:p>
    <w:p w:rsidR="00987A47" w:rsidRPr="00987A47" w:rsidRDefault="00987A47" w:rsidP="00987A47">
      <w:pPr>
        <w:ind w:firstLine="540"/>
        <w:jc w:val="both"/>
        <w:rPr>
          <w:rFonts w:ascii="Times New Roman" w:hAnsi="Times New Roman" w:cs="Times New Roman"/>
          <w:sz w:val="28"/>
          <w:szCs w:val="28"/>
        </w:rPr>
      </w:pPr>
      <w:r w:rsidRPr="00987A47">
        <w:rPr>
          <w:rFonts w:ascii="Times New Roman" w:hAnsi="Times New Roman" w:cs="Times New Roman"/>
          <w:sz w:val="28"/>
          <w:szCs w:val="28"/>
        </w:rPr>
        <w:t>--------------------------------</w:t>
      </w:r>
    </w:p>
    <w:p w:rsidR="00987A47" w:rsidRPr="00987A47" w:rsidRDefault="00987A47" w:rsidP="00987A47">
      <w:pPr>
        <w:spacing w:before="240"/>
        <w:ind w:firstLine="540"/>
        <w:jc w:val="both"/>
        <w:rPr>
          <w:rFonts w:ascii="Times New Roman" w:hAnsi="Times New Roman" w:cs="Times New Roman"/>
          <w:sz w:val="28"/>
          <w:szCs w:val="28"/>
        </w:rPr>
      </w:pPr>
      <w:bookmarkStart w:id="2" w:name="Par185"/>
      <w:bookmarkEnd w:id="2"/>
      <w:r w:rsidRPr="00987A47">
        <w:rPr>
          <w:rFonts w:ascii="Times New Roman" w:hAnsi="Times New Roman" w:cs="Times New Roman"/>
          <w:sz w:val="28"/>
          <w:szCs w:val="28"/>
        </w:rPr>
        <w:t>&lt;1&gt; Код бюджетной классификации доходов без пробелов и кода главы главного администратора доходов бюджета.</w:t>
      </w:r>
    </w:p>
    <w:p w:rsidR="00987A47" w:rsidRPr="00987A47" w:rsidRDefault="00987A47" w:rsidP="00987A47">
      <w:pPr>
        <w:spacing w:before="240"/>
        <w:ind w:firstLine="540"/>
        <w:jc w:val="both"/>
        <w:rPr>
          <w:rFonts w:ascii="Times New Roman" w:hAnsi="Times New Roman" w:cs="Times New Roman"/>
          <w:sz w:val="28"/>
          <w:szCs w:val="28"/>
        </w:rPr>
      </w:pPr>
      <w:bookmarkStart w:id="3" w:name="Par186"/>
      <w:bookmarkEnd w:id="3"/>
      <w:r w:rsidRPr="00987A47">
        <w:rPr>
          <w:rFonts w:ascii="Times New Roman" w:hAnsi="Times New Roman" w:cs="Times New Roman"/>
          <w:sz w:val="28"/>
          <w:szCs w:val="28"/>
        </w:rPr>
        <w:t xml:space="preserve">&lt;2&gt; Характеристика метода расчета прогнозного объема поступлений (определяемая в соответствии с </w:t>
      </w:r>
      <w:hyperlink r:id="rId14" w:anchor="Par58" w:tooltip="в) характеристику метода расчета прогнозного объема поступлений по каждому виду доходов. Для каждого вида доходов применяется один из следующих методов (комбинация следующих методов) расчета:" w:history="1">
        <w:r w:rsidRPr="00987A47">
          <w:rPr>
            <w:rStyle w:val="ad"/>
            <w:rFonts w:ascii="Times New Roman" w:hAnsi="Times New Roman" w:cs="Times New Roman"/>
            <w:sz w:val="28"/>
            <w:szCs w:val="28"/>
          </w:rPr>
          <w:t>подпунктом 3.3 пункта 3</w:t>
        </w:r>
      </w:hyperlink>
      <w:r w:rsidRPr="00987A47">
        <w:rPr>
          <w:rFonts w:ascii="Times New Roman" w:hAnsi="Times New Roman" w:cs="Times New Roman"/>
          <w:sz w:val="28"/>
          <w:szCs w:val="28"/>
        </w:rPr>
        <w:t xml:space="preserve"> общих требований к методике прогнозирования поступлений доходов в бюджет Дамаскинского сельского поселения, утвержденных постановлением администрации Дамаскинск</w:t>
      </w:r>
      <w:r w:rsidR="003D432A">
        <w:rPr>
          <w:rFonts w:ascii="Times New Roman" w:hAnsi="Times New Roman" w:cs="Times New Roman"/>
          <w:sz w:val="28"/>
          <w:szCs w:val="28"/>
        </w:rPr>
        <w:t xml:space="preserve">ого сельского поселения от </w:t>
      </w:r>
      <w:r w:rsidR="00D95C81">
        <w:rPr>
          <w:rFonts w:ascii="Times New Roman" w:hAnsi="Times New Roman" w:cs="Times New Roman"/>
          <w:sz w:val="28"/>
          <w:szCs w:val="28"/>
        </w:rPr>
        <w:t>25.02</w:t>
      </w:r>
      <w:r w:rsidRPr="00987A47">
        <w:rPr>
          <w:rFonts w:ascii="Times New Roman" w:hAnsi="Times New Roman" w:cs="Times New Roman"/>
          <w:sz w:val="28"/>
          <w:szCs w:val="28"/>
        </w:rPr>
        <w:t xml:space="preserve">.2022 г. № </w:t>
      </w:r>
      <w:r w:rsidR="00D95C81">
        <w:rPr>
          <w:rFonts w:ascii="Times New Roman" w:hAnsi="Times New Roman" w:cs="Times New Roman"/>
          <w:sz w:val="28"/>
          <w:szCs w:val="28"/>
        </w:rPr>
        <w:t>6</w:t>
      </w:r>
      <w:r w:rsidRPr="00987A47">
        <w:rPr>
          <w:rFonts w:ascii="Times New Roman" w:hAnsi="Times New Roman" w:cs="Times New Roman"/>
          <w:sz w:val="28"/>
          <w:szCs w:val="28"/>
        </w:rPr>
        <w:t xml:space="preserve"> «Об утверждении методики прогнозирования поступлений доходов бюджета </w:t>
      </w:r>
      <w:r w:rsidR="00175CD6">
        <w:rPr>
          <w:rFonts w:ascii="Times New Roman" w:hAnsi="Times New Roman" w:cs="Times New Roman"/>
          <w:sz w:val="28"/>
          <w:szCs w:val="28"/>
        </w:rPr>
        <w:t xml:space="preserve">Дамаскинского </w:t>
      </w:r>
      <w:r w:rsidRPr="00987A47">
        <w:rPr>
          <w:rFonts w:ascii="Times New Roman" w:hAnsi="Times New Roman" w:cs="Times New Roman"/>
          <w:sz w:val="28"/>
          <w:szCs w:val="28"/>
        </w:rPr>
        <w:t>сельского поселения»</w:t>
      </w:r>
    </w:p>
    <w:p w:rsidR="00987A47" w:rsidRPr="00987A47" w:rsidRDefault="00987A47" w:rsidP="00987A47">
      <w:pPr>
        <w:spacing w:before="240"/>
        <w:ind w:firstLine="540"/>
        <w:jc w:val="both"/>
        <w:rPr>
          <w:rFonts w:ascii="Times New Roman" w:hAnsi="Times New Roman" w:cs="Times New Roman"/>
          <w:sz w:val="28"/>
          <w:szCs w:val="28"/>
        </w:rPr>
      </w:pPr>
      <w:bookmarkStart w:id="4" w:name="Par187"/>
      <w:bookmarkEnd w:id="4"/>
      <w:r w:rsidRPr="00987A47">
        <w:rPr>
          <w:rFonts w:ascii="Times New Roman" w:hAnsi="Times New Roman" w:cs="Times New Roman"/>
          <w:sz w:val="28"/>
          <w:szCs w:val="28"/>
        </w:rPr>
        <w:t>&lt;3&gt; Формула расчета прогнозируемого объема поступлений (при наличии).</w:t>
      </w:r>
    </w:p>
    <w:p w:rsidR="00987A47" w:rsidRPr="00987A47" w:rsidRDefault="00987A47" w:rsidP="00987A47">
      <w:pPr>
        <w:spacing w:before="240"/>
        <w:ind w:firstLine="540"/>
        <w:jc w:val="both"/>
        <w:rPr>
          <w:rFonts w:ascii="Times New Roman" w:hAnsi="Times New Roman" w:cs="Times New Roman"/>
          <w:sz w:val="28"/>
          <w:szCs w:val="28"/>
        </w:rPr>
      </w:pPr>
      <w:bookmarkStart w:id="5" w:name="Par188"/>
      <w:bookmarkEnd w:id="5"/>
      <w:r w:rsidRPr="00987A47">
        <w:rPr>
          <w:rFonts w:ascii="Times New Roman" w:hAnsi="Times New Roman" w:cs="Times New Roman"/>
          <w:sz w:val="28"/>
          <w:szCs w:val="28"/>
        </w:rPr>
        <w:t>&lt;4&gt; Описание фактического алгоритма расчета прогнозируемого объема поступлений (обязательно - в случае отсутствия формулы расчета, по решению главного администратора доходов - в случае наличия формулы расчета).</w:t>
      </w:r>
    </w:p>
    <w:p w:rsidR="00987A47" w:rsidRPr="00987A47" w:rsidRDefault="00987A47" w:rsidP="00987A47">
      <w:pPr>
        <w:pStyle w:val="ConsPlusNormal"/>
        <w:spacing w:before="220"/>
        <w:ind w:firstLine="540"/>
        <w:jc w:val="both"/>
        <w:rPr>
          <w:rFonts w:ascii="Times New Roman" w:hAnsi="Times New Roman" w:cs="Times New Roman"/>
          <w:sz w:val="28"/>
          <w:szCs w:val="28"/>
        </w:rPr>
      </w:pPr>
      <w:bookmarkStart w:id="6" w:name="Par189"/>
      <w:bookmarkEnd w:id="6"/>
      <w:r w:rsidRPr="00987A47">
        <w:rPr>
          <w:rFonts w:ascii="Times New Roman" w:hAnsi="Times New Roman" w:cs="Times New Roman"/>
          <w:sz w:val="28"/>
          <w:szCs w:val="28"/>
        </w:rPr>
        <w:t>&lt;5&gt; Описание всех показателей, используемых для расчета прогнозного объема поступлений, с указанием алгоритма определения значения (источника данных) для каждого из соответствующих показателей.</w:t>
      </w:r>
    </w:p>
    <w:p w:rsidR="00987A47" w:rsidRPr="00987A47" w:rsidRDefault="00987A47" w:rsidP="00987A47">
      <w:pPr>
        <w:pStyle w:val="ac"/>
        <w:widowControl w:val="0"/>
        <w:autoSpaceDE w:val="0"/>
        <w:autoSpaceDN w:val="0"/>
        <w:spacing w:after="0" w:line="240" w:lineRule="auto"/>
        <w:ind w:left="142"/>
        <w:jc w:val="right"/>
        <w:rPr>
          <w:rFonts w:ascii="Times New Roman" w:hAnsi="Times New Roman"/>
          <w:sz w:val="28"/>
          <w:szCs w:val="28"/>
        </w:rPr>
      </w:pPr>
    </w:p>
    <w:p w:rsidR="00987A47" w:rsidRPr="00987A47" w:rsidRDefault="00987A47" w:rsidP="00987A47">
      <w:pPr>
        <w:rPr>
          <w:rFonts w:ascii="Times New Roman" w:hAnsi="Times New Roman" w:cs="Times New Roman"/>
          <w:sz w:val="28"/>
          <w:szCs w:val="28"/>
        </w:rPr>
      </w:pPr>
    </w:p>
    <w:p w:rsidR="00C40D2B" w:rsidRPr="00987A47" w:rsidRDefault="00C40D2B" w:rsidP="00EE16D1">
      <w:pPr>
        <w:pStyle w:val="a5"/>
        <w:jc w:val="both"/>
        <w:rPr>
          <w:b w:val="0"/>
          <w:sz w:val="28"/>
          <w:szCs w:val="28"/>
        </w:rPr>
      </w:pPr>
    </w:p>
    <w:sectPr w:rsidR="00C40D2B" w:rsidRPr="00987A47" w:rsidSect="00D95C8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AF2" w:rsidRDefault="00CD1AF2" w:rsidP="00580685">
      <w:r>
        <w:separator/>
      </w:r>
    </w:p>
  </w:endnote>
  <w:endnote w:type="continuationSeparator" w:id="0">
    <w:p w:rsidR="00CD1AF2" w:rsidRDefault="00CD1AF2" w:rsidP="0058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AF2" w:rsidRDefault="00CD1AF2" w:rsidP="00580685">
      <w:r>
        <w:separator/>
      </w:r>
    </w:p>
  </w:footnote>
  <w:footnote w:type="continuationSeparator" w:id="0">
    <w:p w:rsidR="00CD1AF2" w:rsidRDefault="00CD1AF2" w:rsidP="00580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16D1"/>
    <w:rsid w:val="000169FE"/>
    <w:rsid w:val="00025907"/>
    <w:rsid w:val="0004359B"/>
    <w:rsid w:val="000C0AB9"/>
    <w:rsid w:val="00114869"/>
    <w:rsid w:val="00175CD6"/>
    <w:rsid w:val="002017F1"/>
    <w:rsid w:val="002A5C68"/>
    <w:rsid w:val="00327DBB"/>
    <w:rsid w:val="003D432A"/>
    <w:rsid w:val="003E4F24"/>
    <w:rsid w:val="00456607"/>
    <w:rsid w:val="004E6D27"/>
    <w:rsid w:val="004F7E74"/>
    <w:rsid w:val="00507101"/>
    <w:rsid w:val="0052425E"/>
    <w:rsid w:val="00580685"/>
    <w:rsid w:val="0059681F"/>
    <w:rsid w:val="005B2ABA"/>
    <w:rsid w:val="005B33FF"/>
    <w:rsid w:val="005D2E15"/>
    <w:rsid w:val="0064688B"/>
    <w:rsid w:val="006907C0"/>
    <w:rsid w:val="006A3D96"/>
    <w:rsid w:val="006E001A"/>
    <w:rsid w:val="007165E2"/>
    <w:rsid w:val="0074730A"/>
    <w:rsid w:val="00796600"/>
    <w:rsid w:val="007C1007"/>
    <w:rsid w:val="00891D59"/>
    <w:rsid w:val="008A7E7D"/>
    <w:rsid w:val="008B38AE"/>
    <w:rsid w:val="0092494F"/>
    <w:rsid w:val="00987A47"/>
    <w:rsid w:val="00A0780F"/>
    <w:rsid w:val="00A91641"/>
    <w:rsid w:val="00B63D5F"/>
    <w:rsid w:val="00BD277B"/>
    <w:rsid w:val="00C40D2B"/>
    <w:rsid w:val="00C5018D"/>
    <w:rsid w:val="00CD1AF2"/>
    <w:rsid w:val="00D95C81"/>
    <w:rsid w:val="00E479DC"/>
    <w:rsid w:val="00E91405"/>
    <w:rsid w:val="00EC09D3"/>
    <w:rsid w:val="00EE16D1"/>
    <w:rsid w:val="00F160A0"/>
    <w:rsid w:val="00F202DC"/>
    <w:rsid w:val="00F74FBF"/>
    <w:rsid w:val="00F85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8DCF6-AC33-4B2E-A8D6-07B4065A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6D1"/>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E16D1"/>
    <w:pPr>
      <w:widowControl/>
      <w:autoSpaceDE/>
      <w:autoSpaceDN/>
      <w:adjustRightInd/>
      <w:spacing w:after="120"/>
    </w:pPr>
    <w:rPr>
      <w:rFonts w:ascii="Times New Roman" w:hAnsi="Times New Roman" w:cs="Times New Roman"/>
      <w:sz w:val="24"/>
      <w:szCs w:val="24"/>
    </w:rPr>
  </w:style>
  <w:style w:type="character" w:customStyle="1" w:styleId="a4">
    <w:name w:val="Основной текст Знак"/>
    <w:basedOn w:val="a0"/>
    <w:link w:val="a3"/>
    <w:semiHidden/>
    <w:rsid w:val="00EE16D1"/>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EE16D1"/>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0">
    <w:name w:val="Основной текст с отступом 2 Знак"/>
    <w:basedOn w:val="a0"/>
    <w:link w:val="2"/>
    <w:semiHidden/>
    <w:rsid w:val="00EE16D1"/>
    <w:rPr>
      <w:rFonts w:ascii="Times New Roman" w:eastAsia="Times New Roman" w:hAnsi="Times New Roman" w:cs="Times New Roman"/>
      <w:sz w:val="24"/>
      <w:szCs w:val="24"/>
      <w:lang w:eastAsia="ru-RU"/>
    </w:rPr>
  </w:style>
  <w:style w:type="paragraph" w:customStyle="1" w:styleId="ConsPlusNormal">
    <w:name w:val="ConsPlusNormal"/>
    <w:rsid w:val="00EE16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E16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Таблица названия столбцов"/>
    <w:basedOn w:val="a"/>
    <w:rsid w:val="00EE16D1"/>
    <w:pPr>
      <w:widowControl/>
      <w:autoSpaceDE/>
      <w:autoSpaceDN/>
      <w:adjustRightInd/>
      <w:jc w:val="center"/>
    </w:pPr>
    <w:rPr>
      <w:rFonts w:ascii="Times New Roman" w:hAnsi="Times New Roman" w:cs="Times New Roman"/>
      <w:b/>
      <w:sz w:val="20"/>
      <w:szCs w:val="20"/>
    </w:rPr>
  </w:style>
  <w:style w:type="table" w:styleId="a6">
    <w:name w:val="Table Grid"/>
    <w:basedOn w:val="a1"/>
    <w:uiPriority w:val="59"/>
    <w:rsid w:val="0092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0C0AB9"/>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header"/>
    <w:basedOn w:val="a"/>
    <w:link w:val="a9"/>
    <w:uiPriority w:val="99"/>
    <w:unhideWhenUsed/>
    <w:rsid w:val="00580685"/>
    <w:pPr>
      <w:tabs>
        <w:tab w:val="center" w:pos="4677"/>
        <w:tab w:val="right" w:pos="9355"/>
      </w:tabs>
    </w:pPr>
  </w:style>
  <w:style w:type="character" w:customStyle="1" w:styleId="a9">
    <w:name w:val="Верхний колонтитул Знак"/>
    <w:basedOn w:val="a0"/>
    <w:link w:val="a8"/>
    <w:uiPriority w:val="99"/>
    <w:rsid w:val="00580685"/>
    <w:rPr>
      <w:rFonts w:ascii="Arial" w:eastAsia="Times New Roman" w:hAnsi="Arial" w:cs="Arial"/>
      <w:sz w:val="18"/>
      <w:szCs w:val="18"/>
      <w:lang w:eastAsia="ru-RU"/>
    </w:rPr>
  </w:style>
  <w:style w:type="paragraph" w:styleId="aa">
    <w:name w:val="footer"/>
    <w:basedOn w:val="a"/>
    <w:link w:val="ab"/>
    <w:uiPriority w:val="99"/>
    <w:unhideWhenUsed/>
    <w:rsid w:val="00580685"/>
    <w:pPr>
      <w:tabs>
        <w:tab w:val="center" w:pos="4677"/>
        <w:tab w:val="right" w:pos="9355"/>
      </w:tabs>
    </w:pPr>
  </w:style>
  <w:style w:type="character" w:customStyle="1" w:styleId="ab">
    <w:name w:val="Нижний колонтитул Знак"/>
    <w:basedOn w:val="a0"/>
    <w:link w:val="aa"/>
    <w:uiPriority w:val="99"/>
    <w:rsid w:val="00580685"/>
    <w:rPr>
      <w:rFonts w:ascii="Arial" w:eastAsia="Times New Roman" w:hAnsi="Arial" w:cs="Arial"/>
      <w:sz w:val="18"/>
      <w:szCs w:val="18"/>
      <w:lang w:eastAsia="ru-RU"/>
    </w:rPr>
  </w:style>
  <w:style w:type="paragraph" w:styleId="ac">
    <w:name w:val="List Paragraph"/>
    <w:basedOn w:val="a"/>
    <w:uiPriority w:val="34"/>
    <w:qFormat/>
    <w:rsid w:val="00987A47"/>
    <w:pPr>
      <w:widowControl/>
      <w:autoSpaceDE/>
      <w:autoSpaceDN/>
      <w:adjustRightInd/>
      <w:spacing w:after="160" w:line="256" w:lineRule="auto"/>
      <w:ind w:left="720"/>
      <w:contextualSpacing/>
    </w:pPr>
    <w:rPr>
      <w:rFonts w:ascii="Calibri" w:eastAsia="Calibri" w:hAnsi="Calibri" w:cs="Times New Roman"/>
      <w:sz w:val="22"/>
      <w:szCs w:val="22"/>
      <w:lang w:eastAsia="en-US"/>
    </w:rPr>
  </w:style>
  <w:style w:type="character" w:styleId="ad">
    <w:name w:val="Hyperlink"/>
    <w:basedOn w:val="a0"/>
    <w:uiPriority w:val="99"/>
    <w:semiHidden/>
    <w:unhideWhenUsed/>
    <w:rsid w:val="00987A47"/>
    <w:rPr>
      <w:color w:val="0000FF"/>
      <w:u w:val="single"/>
    </w:rPr>
  </w:style>
  <w:style w:type="paragraph" w:styleId="ae">
    <w:name w:val="Balloon Text"/>
    <w:basedOn w:val="a"/>
    <w:link w:val="af"/>
    <w:uiPriority w:val="99"/>
    <w:semiHidden/>
    <w:unhideWhenUsed/>
    <w:rsid w:val="003D432A"/>
    <w:rPr>
      <w:rFonts w:ascii="Tahoma" w:hAnsi="Tahoma" w:cs="Tahoma"/>
      <w:sz w:val="16"/>
      <w:szCs w:val="16"/>
    </w:rPr>
  </w:style>
  <w:style w:type="character" w:customStyle="1" w:styleId="af">
    <w:name w:val="Текст выноски Знак"/>
    <w:basedOn w:val="a0"/>
    <w:link w:val="ae"/>
    <w:uiPriority w:val="99"/>
    <w:semiHidden/>
    <w:rsid w:val="003D43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25495">
      <w:bodyDiv w:val="1"/>
      <w:marLeft w:val="0"/>
      <w:marRight w:val="0"/>
      <w:marTop w:val="0"/>
      <w:marBottom w:val="0"/>
      <w:divBdr>
        <w:top w:val="none" w:sz="0" w:space="0" w:color="auto"/>
        <w:left w:val="none" w:sz="0" w:space="0" w:color="auto"/>
        <w:bottom w:val="none" w:sz="0" w:space="0" w:color="auto"/>
        <w:right w:val="none" w:sz="0" w:space="0" w:color="auto"/>
      </w:divBdr>
    </w:div>
    <w:div w:id="674304817">
      <w:bodyDiv w:val="1"/>
      <w:marLeft w:val="0"/>
      <w:marRight w:val="0"/>
      <w:marTop w:val="0"/>
      <w:marBottom w:val="0"/>
      <w:divBdr>
        <w:top w:val="none" w:sz="0" w:space="0" w:color="auto"/>
        <w:left w:val="none" w:sz="0" w:space="0" w:color="auto"/>
        <w:bottom w:val="none" w:sz="0" w:space="0" w:color="auto"/>
        <w:right w:val="none" w:sz="0" w:space="0" w:color="auto"/>
      </w:divBdr>
    </w:div>
    <w:div w:id="703141320">
      <w:bodyDiv w:val="1"/>
      <w:marLeft w:val="0"/>
      <w:marRight w:val="0"/>
      <w:marTop w:val="0"/>
      <w:marBottom w:val="0"/>
      <w:divBdr>
        <w:top w:val="none" w:sz="0" w:space="0" w:color="auto"/>
        <w:left w:val="none" w:sz="0" w:space="0" w:color="auto"/>
        <w:bottom w:val="none" w:sz="0" w:space="0" w:color="auto"/>
        <w:right w:val="none" w:sz="0" w:space="0" w:color="auto"/>
      </w:divBdr>
    </w:div>
    <w:div w:id="13003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file:///C:\Users\admin\Documents\&#1052;&#1086;&#1080;%20&#1076;&#1086;&#1082;&#1091;&#1084;&#1077;&#1085;&#1090;&#1099;\&#1041;&#1099;&#1082;&#1072;&#1076;&#1086;&#1088;&#1086;&#1074;&#1072;%20&#1054;\&#1053;&#1086;&#1088;&#1084;&#1072;&#1090;&#1080;&#1074;&#1085;&#1072;&#1103;%20&#1073;&#1072;&#1079;&#1072;%20(&#1076;&#1086;&#1082;-&#1090;&#1099;%20&#1087;&#1086;%20&#1073;&#1102;&#1076;&#1078;&#1077;&#1090;&#1091;)\&#1084;&#1077;&#1090;&#1086;&#1076;&#1080;&#1082;&#1072;%20&#1087;&#1088;&#1086;&#1075;&#1085;&#1086;&#1079;&#1080;&#1088;&#1086;&#1074;&#1072;&#1085;&#1080;&#1103;%20&#1076;&#1086;&#1093;&#1086;&#1076;&#1086;&#1074;\2021\&#1055;&#1086;&#1089;&#1090;%20&#1055;&#1088;&#1072;&#1074;&#1080;&#1090;&#1077;&#1083;&#1100;&#1089;&#1090;&#1074;&#1072;%20&#1056;&#1060;%20&#1086;&#1090;%2023.06.2016%20N%20574%20(&#1088;&#1077;&#1076;.%20&#1086;&#1090;%2014.09.2021.rtf"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file:///C:\Users\admin\Documents\&#1052;&#1086;&#1080;%20&#1076;&#1086;&#1082;&#1091;&#1084;&#1077;&#1085;&#1090;&#1099;\&#1041;&#1099;&#1082;&#1072;&#1076;&#1086;&#1088;&#1086;&#1074;&#1072;%20&#1054;\&#1053;&#1086;&#1088;&#1084;&#1072;&#1090;&#1080;&#1074;&#1085;&#1072;&#1103;%20&#1073;&#1072;&#1079;&#1072;%20(&#1076;&#1086;&#1082;-&#1090;&#1099;%20&#1087;&#1086;%20&#1073;&#1102;&#1076;&#1078;&#1077;&#1090;&#1091;)\&#1084;&#1077;&#1090;&#1086;&#1076;&#1080;&#1082;&#1072;%20&#1087;&#1088;&#1086;&#1075;&#1085;&#1086;&#1079;&#1080;&#1088;&#1086;&#1074;&#1072;&#1085;&#1080;&#1103;%20&#1076;&#1086;&#1093;&#1086;&#1076;&#1086;&#1074;\2021\&#1055;&#1086;&#1089;&#1090;%20&#1055;&#1088;&#1072;&#1074;&#1080;&#1090;&#1077;&#1083;&#1100;&#1089;&#1090;&#1074;&#1072;%20&#1056;&#1060;%20&#1086;&#1090;%2023.06.2016%20N%20574%20(&#1088;&#1077;&#1076;.%20&#1086;&#1090;%2014.09.2021.rt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file:///C:\Users\admin\Documents\&#1052;&#1086;&#1080;%20&#1076;&#1086;&#1082;&#1091;&#1084;&#1077;&#1085;&#1090;&#1099;\&#1041;&#1099;&#1082;&#1072;&#1076;&#1086;&#1088;&#1086;&#1074;&#1072;%20&#1054;\&#1053;&#1086;&#1088;&#1084;&#1072;&#1090;&#1080;&#1074;&#1085;&#1072;&#1103;%20&#1073;&#1072;&#1079;&#1072;%20(&#1076;&#1086;&#1082;-&#1090;&#1099;%20&#1087;&#1086;%20&#1073;&#1102;&#1076;&#1078;&#1077;&#1090;&#1091;)\&#1084;&#1077;&#1090;&#1086;&#1076;&#1080;&#1082;&#1072;%20&#1087;&#1088;&#1086;&#1075;&#1085;&#1086;&#1079;&#1080;&#1088;&#1086;&#1074;&#1072;&#1085;&#1080;&#1103;%20&#1076;&#1086;&#1093;&#1086;&#1076;&#1086;&#1074;\2021\&#1055;&#1086;&#1089;&#1090;%20&#1055;&#1088;&#1072;&#1074;&#1080;&#1090;&#1077;&#1083;&#1100;&#1089;&#1090;&#1074;&#1072;%20&#1056;&#1060;%20&#1086;&#1090;%2023.06.2016%20N%20574%20(&#1088;&#1077;&#1076;.%20&#1086;&#1090;%2014.09.2021.rt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file:///C:\Users\admin\Documents\&#1052;&#1086;&#1080;%20&#1076;&#1086;&#1082;&#1091;&#1084;&#1077;&#1085;&#1090;&#1099;\&#1041;&#1099;&#1082;&#1072;&#1076;&#1086;&#1088;&#1086;&#1074;&#1072;%20&#1054;\&#1053;&#1086;&#1088;&#1084;&#1072;&#1090;&#1080;&#1074;&#1085;&#1072;&#1103;%20&#1073;&#1072;&#1079;&#1072;%20(&#1076;&#1086;&#1082;-&#1090;&#1099;%20&#1087;&#1086;%20&#1073;&#1102;&#1076;&#1078;&#1077;&#1090;&#1091;)\&#1084;&#1077;&#1090;&#1086;&#1076;&#1080;&#1082;&#1072;%20&#1087;&#1088;&#1086;&#1075;&#1085;&#1086;&#1079;&#1080;&#1088;&#1086;&#1074;&#1072;&#1085;&#1080;&#1103;%20&#1076;&#1086;&#1093;&#1086;&#1076;&#1086;&#1074;\2021\&#1055;&#1086;&#1089;&#1090;%20&#1055;&#1088;&#1072;&#1074;&#1080;&#1090;&#1077;&#1083;&#1100;&#1089;&#1090;&#1074;&#1072;%20&#1056;&#1060;%20&#1086;&#1090;%2023.06.2016%20N%20574%20(&#1088;&#1077;&#1076;.%20&#1086;&#1090;%2014.09.2021.rtf" TargetMode="External"/><Relationship Id="rId4" Type="http://schemas.openxmlformats.org/officeDocument/2006/relationships/footnotes" Target="footnotes.xml"/><Relationship Id="rId9" Type="http://schemas.openxmlformats.org/officeDocument/2006/relationships/hyperlink" Target="file:///C:\Users\admin\Documents\&#1052;&#1086;&#1080;%20&#1076;&#1086;&#1082;&#1091;&#1084;&#1077;&#1085;&#1090;&#1099;\&#1041;&#1099;&#1082;&#1072;&#1076;&#1086;&#1088;&#1086;&#1074;&#1072;%20&#1054;\&#1053;&#1086;&#1088;&#1084;&#1072;&#1090;&#1080;&#1074;&#1085;&#1072;&#1103;%20&#1073;&#1072;&#1079;&#1072;%20(&#1076;&#1086;&#1082;-&#1090;&#1099;%20&#1087;&#1086;%20&#1073;&#1102;&#1076;&#1078;&#1077;&#1090;&#1091;)\&#1084;&#1077;&#1090;&#1086;&#1076;&#1080;&#1082;&#1072;%20&#1087;&#1088;&#1086;&#1075;&#1085;&#1086;&#1079;&#1080;&#1088;&#1086;&#1074;&#1072;&#1085;&#1080;&#1103;%20&#1076;&#1086;&#1093;&#1086;&#1076;&#1086;&#1074;\2021\&#1055;&#1086;&#1089;&#1090;%20&#1055;&#1088;&#1072;&#1074;&#1080;&#1090;&#1077;&#1083;&#1100;&#1089;&#1090;&#1074;&#1072;%20&#1056;&#1060;%20&#1086;&#1090;%2023.06.2016%20N%20574%20(&#1088;&#1077;&#1076;.%20&#1086;&#1090;%2014.09.2021.rtf" TargetMode="External"/><Relationship Id="rId14" Type="http://schemas.openxmlformats.org/officeDocument/2006/relationships/hyperlink" Target="file:///C:\Users\admin\Documents\&#1052;&#1086;&#1080;%20&#1076;&#1086;&#1082;&#1091;&#1084;&#1077;&#1085;&#1090;&#1099;\&#1041;&#1099;&#1082;&#1072;&#1076;&#1086;&#1088;&#1086;&#1074;&#1072;%20&#1054;\&#1053;&#1086;&#1088;&#1084;&#1072;&#1090;&#1080;&#1074;&#1085;&#1072;&#1103;%20&#1073;&#1072;&#1079;&#1072;%20(&#1076;&#1086;&#1082;-&#1090;&#1099;%20&#1087;&#1086;%20&#1073;&#1102;&#1076;&#1078;&#1077;&#1090;&#1091;)\&#1084;&#1077;&#1090;&#1086;&#1076;&#1080;&#1082;&#1072;%20&#1087;&#1088;&#1086;&#1075;&#1085;&#1086;&#1079;&#1080;&#1088;&#1086;&#1074;&#1072;&#1085;&#1080;&#1103;%20&#1076;&#1086;&#1093;&#1086;&#1076;&#1086;&#1074;\2021\&#1055;&#1086;&#1089;&#1090;%20&#1055;&#1088;&#1072;&#1074;&#1080;&#1090;&#1077;&#1083;&#1100;&#1089;&#1090;&#1074;&#1072;%20&#1056;&#1060;%20&#1086;&#1090;%2023.06.2016%20N%20574%20(&#1088;&#1077;&#1076;.%20&#1086;&#1090;%2014.09.202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2496</Words>
  <Characters>14229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 Windows</cp:lastModifiedBy>
  <cp:revision>23</cp:revision>
  <cp:lastPrinted>2022-03-03T08:03:00Z</cp:lastPrinted>
  <dcterms:created xsi:type="dcterms:W3CDTF">2016-08-11T12:26:00Z</dcterms:created>
  <dcterms:modified xsi:type="dcterms:W3CDTF">2022-03-03T08:05:00Z</dcterms:modified>
</cp:coreProperties>
</file>